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left="5387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Додаток 1</w:t>
      </w:r>
    </w:p>
    <w:p>
      <w:pPr>
        <w:pStyle w:val="Normal"/>
        <w:ind w:left="5387" w:right="0"/>
        <w:rPr/>
      </w:pPr>
      <w:r>
        <w:rPr>
          <w:color w:val="000000"/>
          <w:sz w:val="28"/>
          <w:szCs w:val="28"/>
        </w:rPr>
        <w:t>до розпорядження голови Рівненської районної державної  адміністрації - начальника Рівненської районної військової адміністрації</w:t>
      </w:r>
    </w:p>
    <w:p>
      <w:pPr>
        <w:pStyle w:val="Normal"/>
        <w:ind w:left="5387" w:righ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 № ______</w:t>
      </w:r>
    </w:p>
    <w:p>
      <w:pPr>
        <w:pStyle w:val="Normal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ПЕРЕЛІК ПОЛІВ </w:t>
      </w:r>
    </w:p>
    <w:p>
      <w:pPr>
        <w:pStyle w:val="Normal"/>
        <w:jc w:val="center"/>
        <w:rPr/>
      </w:pPr>
      <w:r>
        <w:rPr>
          <w:b/>
          <w:sz w:val="28"/>
          <w:szCs w:val="28"/>
        </w:rPr>
        <w:t>господарств Рівненського району, на яких запроваджується карантинний режим по західному кукурудзяному жуку</w:t>
      </w:r>
      <w:r>
        <w:rPr>
          <w:b/>
          <w:sz w:val="28"/>
          <w:szCs w:val="28"/>
          <w:lang w:val="ru-RU"/>
        </w:rPr>
        <w:t xml:space="preserve"> </w:t>
      </w:r>
      <w:r>
        <w:rPr>
          <w:b/>
          <w:sz w:val="28"/>
          <w:szCs w:val="28"/>
        </w:rPr>
        <w:t>у 2026 році</w:t>
      </w:r>
    </w:p>
    <w:p>
      <w:pPr>
        <w:pStyle w:val="Normal"/>
        <w:jc w:val="center"/>
        <w:rPr/>
      </w:pPr>
      <w:r>
        <w:rPr/>
      </w:r>
    </w:p>
    <w:tbl>
      <w:tblPr>
        <w:tblW w:w="988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52"/>
        <w:gridCol w:w="1647"/>
        <w:gridCol w:w="1559"/>
        <w:gridCol w:w="1370"/>
        <w:gridCol w:w="1661"/>
      </w:tblGrid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42" w:right="-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Найменування господарства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42" w:right="-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>Населений пункт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42" w:right="-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uk-UA"/>
              </w:rPr>
              <w:t>Назва поля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42" w:right="-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Площа зараження (га)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42" w:right="-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Кількість карантинних зон</w:t>
            </w:r>
          </w:p>
          <w:p>
            <w:pPr>
              <w:pStyle w:val="Normal"/>
              <w:spacing w:lineRule="auto" w:line="252"/>
              <w:ind w:left="-42" w:right="-5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(одиниць)</w:t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28" w:right="-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ТОВ «Агроорг» </w:t>
            </w:r>
          </w:p>
          <w:p>
            <w:pPr>
              <w:pStyle w:val="Normal"/>
              <w:spacing w:lineRule="auto" w:line="252"/>
              <w:ind w:left="-28" w:right="-7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(код ЄДРПОУ 39278722, юридична адреса: 34740, Рівненська обл., Рівненський р-н, село Користь, вул. Київська,  будинок 2М)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28" w:right="-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Новини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28" w:right="-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 № 3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7" w:right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7" w:right="0"/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28" w:right="-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ПСП «Хлібороб» </w:t>
            </w:r>
          </w:p>
          <w:p>
            <w:pPr>
              <w:pStyle w:val="Normal"/>
              <w:spacing w:lineRule="auto" w:line="252"/>
              <w:ind w:left="-28" w:right="-78"/>
              <w:rPr/>
            </w:pPr>
            <w:r>
              <w:rPr>
                <w:sz w:val="28"/>
                <w:szCs w:val="28"/>
                <w:lang w:eastAsia="ar-SA"/>
              </w:rPr>
              <w:t>(код ЄДРПОУ 30563095, юридична адреса: 35708, Рівненська обл., Рівненський р-н, село Ільпінь, вул. Хліборобів, будинок 16А)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28" w:right="-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Ільпінь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28" w:right="-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поле б/н урочище «Хімсклад»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7" w:right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50,0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7" w:right="0"/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28" w:right="-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ФГ «П'ятигірське» </w:t>
            </w:r>
          </w:p>
          <w:p>
            <w:pPr>
              <w:pStyle w:val="Normal"/>
              <w:spacing w:lineRule="auto" w:line="252"/>
              <w:ind w:left="-28" w:right="-78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ar-SA"/>
              </w:rPr>
              <w:t>(код ЄДРПОУ 24170468, юридична адреса: 35764, Рівненська обл., Рівненський р-н, село П'ятигори)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28" w:right="-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 Вересневе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28" w:right="-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поле </w:t>
            </w:r>
          </w:p>
          <w:p>
            <w:pPr>
              <w:pStyle w:val="Normal"/>
              <w:spacing w:lineRule="auto" w:line="252"/>
              <w:ind w:left="-28" w:right="-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ТН-02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7" w:right="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59,38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ind w:left="-7" w:right="0"/>
              <w:jc w:val="center"/>
              <w:rPr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1</w:t>
            </w:r>
          </w:p>
        </w:tc>
      </w:tr>
      <w:tr>
        <w:trPr/>
        <w:tc>
          <w:tcPr>
            <w:tcW w:w="68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РАЗОМ: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161,38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52"/>
              <w:jc w:val="center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>3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управління економічного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 агропромислового розвитку,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житлово-комунального господарства,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містобудування, архітектури 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райдержадміністрації</w:t>
        <w:tab/>
        <w:tab/>
        <w:t xml:space="preserve">                                                              Тетяна БРІКА</w:t>
      </w:r>
    </w:p>
    <w:p>
      <w:pPr>
        <w:pStyle w:val="Normal"/>
        <w:jc w:val="both"/>
        <w:rPr>
          <w:sz w:val="14"/>
          <w:szCs w:val="28"/>
        </w:rPr>
      </w:pPr>
      <w:r>
        <w:rPr>
          <w:sz w:val="14"/>
          <w:szCs w:val="28"/>
        </w:rPr>
      </w:r>
    </w:p>
    <w:sectPr>
      <w:headerReference w:type="default" r:id="rId2"/>
      <w:headerReference w:type="first" r:id="rId3"/>
      <w:type w:val="nextPage"/>
      <w:pgSz w:w="11906" w:h="16838"/>
      <w:pgMar w:left="1418" w:right="709" w:gutter="0" w:header="709" w:top="851" w:footer="0" w:bottom="1701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Calibri">
    <w:charset w:val="cc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Header"/>
      <w:spacing w:lineRule="auto" w:line="276"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lineRule="auto" w:line="276" w:before="0" w:after="20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erif CN" w:cs="Noto 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uk-UA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en-US"/>
    </w:rPr>
  </w:style>
  <w:style w:type="character" w:styleId="Style13">
    <w:name w:val="Основной шрифт абзаца"/>
    <w:qFormat/>
    <w:rPr/>
  </w:style>
  <w:style w:type="character" w:styleId="1">
    <w:name w:val="Заголовок 1 Знак"/>
    <w:qFormat/>
    <w:rPr>
      <w:rFonts w:ascii="Cambria" w:hAnsi="Cambria" w:eastAsia="Times New Roman" w:cs="Times New Roman"/>
      <w:b/>
      <w:bCs/>
      <w:kern w:val="2"/>
      <w:sz w:val="32"/>
      <w:szCs w:val="32"/>
    </w:rPr>
  </w:style>
  <w:style w:type="character" w:styleId="Hyperlink">
    <w:name w:val="Hyperlink"/>
    <w:rPr>
      <w:color w:val="0000FF"/>
      <w:u w:val="single"/>
    </w:rPr>
  </w:style>
  <w:style w:type="character" w:styleId="Style14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Style15">
    <w:name w:val="Верхний колонтитул Знак"/>
    <w:qFormat/>
    <w:rPr>
      <w:sz w:val="22"/>
      <w:szCs w:val="22"/>
      <w:lang w:val="ru-RU"/>
    </w:rPr>
  </w:style>
  <w:style w:type="character" w:styleId="Style16">
    <w:name w:val="Нижний колонтитул Знак"/>
    <w:qFormat/>
    <w:rPr>
      <w:sz w:val="22"/>
      <w:szCs w:val="22"/>
      <w:lang w:val="ru-RU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Style17">
    <w:name w:val="Без интервала"/>
    <w:qFormat/>
    <w:pPr>
      <w:widowControl/>
      <w:bidi w:val="0"/>
    </w:pPr>
    <w:rPr>
      <w:rFonts w:ascii="Calibri" w:hAnsi="Calibri" w:eastAsia="Calibri" w:cs="Times New Roman"/>
      <w:color w:val="auto"/>
      <w:sz w:val="22"/>
      <w:szCs w:val="22"/>
      <w:lang w:val="uk-UA" w:bidi="ar-SA" w:eastAsia="zh-CN"/>
    </w:rPr>
  </w:style>
  <w:style w:type="paragraph" w:styleId="Style18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>
      <w:suppressLineNumbers/>
      <w:tabs>
        <w:tab w:val="clear" w:pos="708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76" w:before="0" w:after="200"/>
    </w:pPr>
    <w:rPr>
      <w:rFonts w:ascii="Calibri" w:hAnsi="Calibri" w:eastAsia="Calibri" w:cs="Calibri"/>
      <w:sz w:val="22"/>
      <w:szCs w:val="22"/>
      <w:lang w:val="ru-RU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spacing w:lineRule="auto" w:line="276" w:before="0" w:after="200"/>
    </w:pPr>
    <w:rPr>
      <w:rFonts w:ascii="Calibri" w:hAnsi="Calibri" w:eastAsia="Calibri" w:cs="Calibri"/>
      <w:sz w:val="22"/>
      <w:szCs w:val="22"/>
      <w:lang w:val="ru-RU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2024-08-26T09:25:00Z</dcterms:created>
  <dc:creator>Roman</dc:creator>
  <dc:description/>
  <cp:keywords/>
  <dc:language>en-US</dc:language>
  <cp:lastModifiedBy>User</cp:lastModifiedBy>
  <cp:lastPrinted>2026-09-01T17:05:00Z</cp:lastPrinted>
  <dcterms:modified xsi:type="dcterms:W3CDTF">2026-09-01T14:05:00Z</dcterms:modified>
  <cp:revision>22</cp:revision>
  <dc:subject/>
  <dc:title/>
</cp:coreProperties>
</file>