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81A44">
      <w:pPr>
        <w:pStyle w:val="ShapkaDocumentu"/>
        <w:widowControl w:val="0"/>
        <w:spacing w:after="0"/>
        <w:ind w:left="109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4</w:t>
      </w:r>
    </w:p>
    <w:p w:rsidR="00000000" w:rsidRDefault="00881A44">
      <w:pPr>
        <w:pStyle w:val="ShapkaDocumentu"/>
        <w:widowControl w:val="0"/>
        <w:spacing w:after="0"/>
        <w:ind w:left="109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голови районної державної адміністрації - начальника районної військової адміністрації </w:t>
      </w:r>
    </w:p>
    <w:p w:rsidR="00000000" w:rsidRDefault="00881A44">
      <w:pPr>
        <w:ind w:left="10905"/>
        <w:rPr>
          <w:b/>
          <w:sz w:val="16"/>
        </w:rPr>
      </w:pPr>
      <w:r>
        <w:rPr>
          <w:sz w:val="28"/>
          <w:szCs w:val="28"/>
        </w:rPr>
        <w:t>________________________ № _______</w:t>
      </w:r>
    </w:p>
    <w:p w:rsidR="00000000" w:rsidRDefault="00881A44">
      <w:pPr>
        <w:ind w:left="4956"/>
        <w:jc w:val="center"/>
        <w:rPr>
          <w:b/>
          <w:sz w:val="16"/>
        </w:rPr>
      </w:pPr>
    </w:p>
    <w:p w:rsidR="00000000" w:rsidRDefault="00881A44">
      <w:pPr>
        <w:jc w:val="center"/>
        <w:rPr>
          <w:b/>
          <w:sz w:val="28"/>
        </w:rPr>
      </w:pPr>
    </w:p>
    <w:p w:rsidR="00000000" w:rsidRDefault="00881A44">
      <w:pPr>
        <w:jc w:val="center"/>
        <w:rPr>
          <w:sz w:val="28"/>
        </w:rPr>
      </w:pPr>
      <w:r>
        <w:rPr>
          <w:b/>
          <w:sz w:val="28"/>
        </w:rPr>
        <w:t>Завдання</w:t>
      </w:r>
    </w:p>
    <w:p w:rsidR="00000000" w:rsidRDefault="00881A44">
      <w:pPr>
        <w:jc w:val="center"/>
        <w:rPr>
          <w:sz w:val="14"/>
        </w:rPr>
      </w:pPr>
      <w:r>
        <w:rPr>
          <w:sz w:val="28"/>
        </w:rPr>
        <w:t xml:space="preserve">з </w:t>
      </w:r>
      <w:r>
        <w:rPr>
          <w:spacing w:val="-6"/>
          <w:sz w:val="28"/>
        </w:rPr>
        <w:t>методичного забезпечення військового обліку та підвищення кваліфікації посадових осіб, відпов</w:t>
      </w:r>
      <w:r>
        <w:rPr>
          <w:spacing w:val="-6"/>
          <w:sz w:val="28"/>
        </w:rPr>
        <w:t>ідальних за організацію та ведення військового обліку,</w:t>
      </w:r>
      <w:r>
        <w:rPr>
          <w:sz w:val="28"/>
        </w:rPr>
        <w:t xml:space="preserve"> забезпечення функціонування системи військового обліку на території </w:t>
      </w:r>
      <w:r>
        <w:rPr>
          <w:spacing w:val="-6"/>
          <w:sz w:val="28"/>
        </w:rPr>
        <w:t xml:space="preserve">Рівненського району </w:t>
      </w:r>
      <w:r>
        <w:rPr>
          <w:sz w:val="28"/>
        </w:rPr>
        <w:t>на 202</w:t>
      </w:r>
      <w:r>
        <w:rPr>
          <w:sz w:val="28"/>
          <w:lang w:val="en-US"/>
        </w:rPr>
        <w:t>6</w:t>
      </w:r>
      <w:r>
        <w:rPr>
          <w:sz w:val="28"/>
        </w:rPr>
        <w:t xml:space="preserve"> рік</w:t>
      </w:r>
    </w:p>
    <w:p w:rsidR="00000000" w:rsidRDefault="00881A44">
      <w:pPr>
        <w:jc w:val="center"/>
        <w:rPr>
          <w:sz w:val="14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867"/>
        <w:gridCol w:w="2290"/>
        <w:gridCol w:w="7010"/>
      </w:tblGrid>
      <w:tr w:rsidR="00000000">
        <w:trPr>
          <w:trHeight w:val="179"/>
          <w:tblHeader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Строк проведення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Відповідальні за виконання</w:t>
            </w:r>
          </w:p>
        </w:tc>
      </w:tr>
      <w:tr w:rsidR="00000000">
        <w:trPr>
          <w:trHeight w:val="60"/>
        </w:trPr>
        <w:tc>
          <w:tcPr>
            <w:tcW w:w="1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b/>
                <w:sz w:val="28"/>
                <w:szCs w:val="28"/>
              </w:rPr>
              <w:t>І. Організаційні заходи</w:t>
            </w:r>
          </w:p>
        </w:tc>
      </w:tr>
      <w:tr w:rsidR="00000000">
        <w:trPr>
          <w:trHeight w:val="5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Організація роботи щодо ведення військового обліку і бронювання.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керівники структурних підрозділів райдержадміністрації, виконавчі комітети сільських, селищних, міських рад, керівники підприємств, установ, організацій</w:t>
            </w:r>
          </w:p>
        </w:tc>
      </w:tr>
      <w:tr w:rsidR="00000000">
        <w:trPr>
          <w:trHeight w:val="2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Контроль за веденням військового обліку і бронювання.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Згідно з планом перевірки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Перший з</w:t>
            </w:r>
            <w:r>
              <w:rPr>
                <w:sz w:val="28"/>
                <w:szCs w:val="28"/>
              </w:rPr>
              <w:t xml:space="preserve">аступник голови райдержадміністрації відповідно до розподілу </w:t>
            </w:r>
            <w:r>
              <w:rPr>
                <w:sz w:val="28"/>
                <w:szCs w:val="28"/>
              </w:rPr>
              <w:t>обов’</w:t>
            </w:r>
            <w:r>
              <w:rPr>
                <w:sz w:val="28"/>
                <w:szCs w:val="28"/>
                <w:lang w:val="ru-RU"/>
              </w:rPr>
              <w:t>яз</w:t>
            </w:r>
            <w:r>
              <w:rPr>
                <w:sz w:val="28"/>
                <w:szCs w:val="28"/>
              </w:rPr>
              <w:t>ків</w:t>
            </w:r>
            <w:r>
              <w:rPr>
                <w:sz w:val="28"/>
                <w:szCs w:val="28"/>
              </w:rPr>
              <w:t>, Рівненський РТЦК та СП, керівники структурних підрозділів райдержадміністрації, виконавчі к</w:t>
            </w:r>
            <w:r>
              <w:rPr>
                <w:sz w:val="28"/>
                <w:szCs w:val="28"/>
              </w:rPr>
              <w:t>омітети сільських, селищних, міських рад, керівники підприємств, установ, організацій</w:t>
            </w:r>
          </w:p>
        </w:tc>
      </w:tr>
      <w:tr w:rsidR="00000000">
        <w:trPr>
          <w:trHeight w:val="5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Контроль за виконанням громадянами та посадовими особами встановлених правил військового обліку.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керівники структурних підрозділ</w:t>
            </w:r>
            <w:r>
              <w:rPr>
                <w:sz w:val="28"/>
                <w:szCs w:val="28"/>
              </w:rPr>
              <w:t>ів райдержадміністрації, виконавчі комітети сільських, селищних, міських рад, керівники підприємств, установ, організацій</w:t>
            </w:r>
          </w:p>
        </w:tc>
      </w:tr>
    </w:tbl>
    <w:p w:rsidR="00000000" w:rsidRDefault="00881A44">
      <w:pPr>
        <w:sectPr w:rsidR="00000000">
          <w:headerReference w:type="default" r:id="rId6"/>
          <w:headerReference w:type="first" r:id="rId7"/>
          <w:pgSz w:w="16838" w:h="11906" w:orient="landscape"/>
          <w:pgMar w:top="1143" w:right="567" w:bottom="907" w:left="567" w:header="615" w:footer="850" w:gutter="0"/>
          <w:cols w:space="720"/>
          <w:titlePg/>
          <w:docGrid w:linePitch="600" w:charSpace="32768"/>
        </w:sectPr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18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Проведення занять з метою підвищення кваліфікації відповідаль</w:t>
            </w:r>
            <w:r>
              <w:rPr>
                <w:sz w:val="28"/>
                <w:szCs w:val="28"/>
              </w:rPr>
              <w:softHyphen/>
              <w:t>них осіб за ведення військового обліку і бронювання у виконавчих ко</w:t>
            </w:r>
            <w:r>
              <w:rPr>
                <w:sz w:val="28"/>
                <w:szCs w:val="28"/>
              </w:rPr>
              <w:t xml:space="preserve">мітетах сільських, селищних, міських рад, підприємствах, установах та організаціях.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червня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25 грудня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відділ мобілізаційної роботи апарату райдержадміністрації</w:t>
            </w:r>
          </w:p>
        </w:tc>
      </w:tr>
      <w:tr w:rsidR="00000000">
        <w:trPr>
          <w:trHeight w:val="198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bidi="ta-IN"/>
              </w:rPr>
              <w:t>Проведення нарад з питань забезпечення функціонування систе</w:t>
            </w:r>
            <w:r>
              <w:rPr>
                <w:sz w:val="28"/>
                <w:szCs w:val="28"/>
                <w:lang w:bidi="ta-IN"/>
              </w:rPr>
              <w:t>ми військового обліку та його стану із заслуховуванням посадових осіб, які допустили порушення правил ведення військового обліку.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червня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25 грудня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Перший з</w:t>
            </w:r>
            <w:r>
              <w:rPr>
                <w:sz w:val="28"/>
                <w:szCs w:val="28"/>
              </w:rPr>
              <w:t xml:space="preserve">аступник голови райдержадміністрації відповідно до розподілу </w:t>
            </w:r>
            <w:r>
              <w:rPr>
                <w:sz w:val="28"/>
                <w:szCs w:val="28"/>
              </w:rPr>
              <w:t>обов’язків</w:t>
            </w:r>
            <w:r>
              <w:rPr>
                <w:sz w:val="28"/>
                <w:szCs w:val="28"/>
              </w:rPr>
              <w:t>, Рівненський РТЦК та</w:t>
            </w:r>
            <w:r>
              <w:rPr>
                <w:sz w:val="28"/>
                <w:szCs w:val="28"/>
              </w:rPr>
              <w:t xml:space="preserve"> СП, керівники структурних підрозділів райдержадміністрації, виконавчі комітети сільських, селищних, міських рад, керівники підприємств, установ, організацій</w:t>
            </w:r>
          </w:p>
        </w:tc>
      </w:tr>
      <w:tr w:rsidR="00000000">
        <w:trPr>
          <w:trHeight w:val="15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Інформування Рівненського </w:t>
            </w:r>
            <w:r>
              <w:rPr>
                <w:sz w:val="28"/>
                <w:szCs w:val="28"/>
                <w:lang w:eastAsia="uk-UA"/>
              </w:rPr>
              <w:t>РТЦК та СП</w:t>
            </w:r>
            <w:r>
              <w:rPr>
                <w:sz w:val="28"/>
                <w:szCs w:val="28"/>
              </w:rPr>
              <w:t xml:space="preserve">  про призначення, переміщення і звільнення осіб, відповід</w:t>
            </w:r>
            <w:r>
              <w:rPr>
                <w:sz w:val="28"/>
                <w:szCs w:val="28"/>
              </w:rPr>
              <w:t>альних за ведення військово-облікової роботи.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У 7-денний термін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705"/>
        </w:trPr>
        <w:tc>
          <w:tcPr>
            <w:tcW w:w="1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ІІ. </w:t>
            </w:r>
            <w:r>
              <w:rPr>
                <w:b/>
                <w:sz w:val="28"/>
                <w:szCs w:val="28"/>
              </w:rPr>
              <w:t>Заходи щодо військового обліку призовників, військовозобов’язаних та резервістів</w:t>
            </w:r>
          </w:p>
        </w:tc>
      </w:tr>
      <w:tr w:rsidR="00000000">
        <w:trPr>
          <w:trHeight w:val="20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Взяття громадян на військовий облік в структурних підрозділах райдержадміністрації, </w:t>
            </w:r>
            <w:r>
              <w:rPr>
                <w:sz w:val="28"/>
                <w:szCs w:val="28"/>
              </w:rPr>
              <w:t>виконавчих комітетах сільських, селищних, міських рад</w:t>
            </w:r>
            <w:r>
              <w:rPr>
                <w:sz w:val="28"/>
                <w:szCs w:val="28"/>
                <w:lang w:eastAsia="uk-UA"/>
              </w:rPr>
              <w:t>, підприємствах, установах, органі</w:t>
            </w:r>
            <w:r>
              <w:rPr>
                <w:sz w:val="28"/>
                <w:szCs w:val="28"/>
                <w:lang w:eastAsia="uk-UA"/>
              </w:rPr>
              <w:t>заціях.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 xml:space="preserve">Постійно, після взяття громадян на військовий облік у відповідному ТЦК та СП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відповідальні за ведення військового обліку у структурних підрозділах райдержадміністрації, виконавчих комітетах сільських, селищних, міських рад,</w:t>
            </w:r>
            <w:r>
              <w:rPr>
                <w:sz w:val="28"/>
                <w:szCs w:val="28"/>
              </w:rPr>
              <w:t xml:space="preserve"> підприємствах, установах, організаціях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5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Зняття (виключення) громадян з військового обліку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в структурних підрозділах райдержадміністрації, </w:t>
            </w:r>
            <w:r>
              <w:rPr>
                <w:sz w:val="28"/>
                <w:szCs w:val="28"/>
              </w:rPr>
              <w:t>виконавчих комітетах сільських, селищних, міських рад</w:t>
            </w:r>
            <w:r>
              <w:rPr>
                <w:sz w:val="28"/>
                <w:szCs w:val="28"/>
                <w:lang w:eastAsia="uk-UA"/>
              </w:rPr>
              <w:t>, підприємствах, установах, організаціях.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Постійно, після з</w:t>
            </w:r>
            <w:r>
              <w:rPr>
                <w:sz w:val="28"/>
                <w:szCs w:val="28"/>
              </w:rPr>
              <w:t>няття (виключення) громадян з військового обліку у відповідному ТЦК та СП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відповідальні за ведення військового обліку у структурних підрозділах райдержадміністрації, виконавчих комітетах сільських, селищних, міських рад, підприємств</w:t>
            </w:r>
            <w:r>
              <w:rPr>
                <w:sz w:val="28"/>
                <w:szCs w:val="28"/>
              </w:rPr>
              <w:t>ах, установах, організаціях</w:t>
            </w:r>
          </w:p>
        </w:tc>
      </w:tr>
      <w:tr w:rsidR="00000000">
        <w:trPr>
          <w:trHeight w:val="8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Виявлення призовників, військовозобов’язаних та резервістів, які проживають на території адміністративно-територіальної одиниці, що обслуговується виконавчими органами сільської, селищної, міської рад і не перебувають в них </w:t>
            </w:r>
            <w:r>
              <w:rPr>
                <w:sz w:val="28"/>
                <w:szCs w:val="28"/>
                <w:lang w:eastAsia="uk-UA"/>
              </w:rPr>
              <w:t>на військовому обліку, направлення таких громадян до Рівненського РТЦК та СП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для взяття на військовий облік.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виконавчі комітети сільських, селищних, міських рад</w:t>
            </w:r>
          </w:p>
        </w:tc>
      </w:tr>
      <w:tr w:rsidR="00000000">
        <w:trPr>
          <w:trHeight w:val="4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Оповіщення про виклик призовників, військовозобов’язаних </w:t>
            </w:r>
            <w:r>
              <w:rPr>
                <w:sz w:val="28"/>
                <w:szCs w:val="28"/>
                <w:lang w:eastAsia="uk-UA"/>
              </w:rPr>
              <w:t>та резервістів до Рівненського РТЦК та СП,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забезпечення їх своєчасного прибуття.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 xml:space="preserve">За розпорядженням Рівненського </w:t>
            </w:r>
            <w:r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val="ru-RU" w:eastAsia="uk-UA"/>
              </w:rPr>
              <w:t>ТЦК та СП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Рівненський РТЦК та СП, </w:t>
            </w:r>
            <w:r>
              <w:rPr>
                <w:sz w:val="28"/>
                <w:szCs w:val="28"/>
                <w:lang w:eastAsia="uk-UA"/>
              </w:rPr>
              <w:t xml:space="preserve">керівники структурних підрозділів райдержадміністрації, </w:t>
            </w:r>
            <w:r>
              <w:rPr>
                <w:sz w:val="28"/>
                <w:szCs w:val="28"/>
              </w:rPr>
              <w:t xml:space="preserve">виконавчі комітети сільських, селищних, міських рад, </w:t>
            </w:r>
            <w:r>
              <w:rPr>
                <w:sz w:val="28"/>
                <w:szCs w:val="28"/>
              </w:rPr>
              <w:t>керівники підприємств, установ, організацій</w:t>
            </w:r>
          </w:p>
        </w:tc>
      </w:tr>
      <w:tr w:rsidR="00000000">
        <w:trPr>
          <w:trHeight w:val="168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Звіряння даних карток первинного обліку, списків персонального військового обліку призовників, військовозобов’язаних та резервістів з обліковими даними Рівненського РТЦК та СП, внесення відповідних змін до ни</w:t>
            </w:r>
            <w:r>
              <w:rPr>
                <w:sz w:val="28"/>
                <w:szCs w:val="28"/>
                <w:lang w:eastAsia="uk-UA"/>
              </w:rPr>
              <w:t>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Згідно з планом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відповідальні за ведення військового обліку у структурних підрозділах райдержадміністрації, виконавчих комітетах сільських, селищних, міських рад</w:t>
            </w:r>
            <w:r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>, на підприємствах, установах, організаціях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15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Внесення до карт</w:t>
            </w:r>
            <w:r>
              <w:rPr>
                <w:sz w:val="28"/>
                <w:szCs w:val="28"/>
                <w:lang w:eastAsia="uk-UA"/>
              </w:rPr>
              <w:t>ок первинного обліку, списків персонального військового обліку призовників, військовозобов’язаних та резервістів змін облікових даних.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 xml:space="preserve">У 5-денний термін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Відповідальні за ведення військового обліку у  структурних підрозділах райдержадміністрації, виконавчи</w:t>
            </w:r>
            <w:r>
              <w:rPr>
                <w:sz w:val="28"/>
                <w:szCs w:val="28"/>
              </w:rPr>
              <w:t>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45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Надсилання до Рівненського РТЦК та СП</w:t>
            </w:r>
            <w:r>
              <w:rPr>
                <w:sz w:val="28"/>
                <w:szCs w:val="28"/>
              </w:rPr>
              <w:t xml:space="preserve"> повідомлень про зміну облікових даних.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Щомісяця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5 числа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Відповідальні за ведення військового обліку у  структурних підрозділа</w:t>
            </w:r>
            <w:r>
              <w:rPr>
                <w:sz w:val="28"/>
                <w:szCs w:val="28"/>
              </w:rPr>
              <w:t>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339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Звіряння облікових даних карток первинного обліку призовників, військовозобов’язаних та резервістів, які перебувають на персонально-пе</w:t>
            </w:r>
            <w:r>
              <w:rPr>
                <w:sz w:val="28"/>
                <w:szCs w:val="28"/>
                <w:lang w:eastAsia="uk-UA"/>
              </w:rPr>
              <w:t>рвинному військовому обліку в органах місцевого самоврядування:</w:t>
            </w:r>
          </w:p>
          <w:p w:rsidR="00000000" w:rsidRDefault="00881A44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 відповідними списками підприємств, установ, організацій;</w:t>
            </w:r>
          </w:p>
          <w:p w:rsidR="00000000" w:rsidRDefault="00881A44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 документами щодо реєстрації місця проживання;</w:t>
            </w:r>
          </w:p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з місцем фактичного проживання.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Згідно з планом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Відповідальні за ведення військового </w:t>
            </w:r>
            <w:r>
              <w:rPr>
                <w:sz w:val="28"/>
                <w:szCs w:val="28"/>
              </w:rPr>
              <w:t>обліку у  виконавчих комітетах сільських, селищних, міських рад</w:t>
            </w:r>
          </w:p>
        </w:tc>
      </w:tr>
      <w:tr w:rsidR="00000000">
        <w:trPr>
          <w:trHeight w:val="26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Звіряння даних карток первинного обліку призовників, які перебувають на військовому обліку в органах місцевого самоврядува</w:t>
            </w:r>
            <w:r>
              <w:rPr>
                <w:sz w:val="28"/>
                <w:szCs w:val="28"/>
                <w:lang w:eastAsia="uk-UA"/>
              </w:rPr>
              <w:softHyphen/>
              <w:t xml:space="preserve">ння, з обліковими даними Рівненського РТЦК та СП (після приписки </w:t>
            </w:r>
            <w:r>
              <w:rPr>
                <w:sz w:val="28"/>
                <w:szCs w:val="28"/>
                <w:lang w:eastAsia="uk-UA"/>
              </w:rPr>
              <w:t>громадян до призовних дільниць і перед призовом їх на строкову військову службу, а також в інші строки, визначені Рівненським РТЦК та СП).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Згідно з планом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Рівненський РТЦК та СП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eastAsia="uk-UA"/>
              </w:rPr>
              <w:t xml:space="preserve"> відповідальні за ведення військового обліку у  виконавчих комітетах сільських</w:t>
            </w:r>
            <w:r>
              <w:rPr>
                <w:sz w:val="28"/>
                <w:szCs w:val="28"/>
                <w:lang w:eastAsia="uk-UA"/>
              </w:rPr>
              <w:t>, селищних, міських рад</w:t>
            </w:r>
          </w:p>
        </w:tc>
      </w:tr>
      <w:tr w:rsidR="00000000">
        <w:trPr>
          <w:trHeight w:val="17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Подання до Рівненського РТЦК та СП</w:t>
            </w:r>
            <w:r>
              <w:rPr>
                <w:sz w:val="28"/>
                <w:szCs w:val="28"/>
              </w:rPr>
              <w:t xml:space="preserve"> списків громадян, які підлягають приписці до призовних дільниць.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 xml:space="preserve">У строки, визначені розпорядженнями </w:t>
            </w:r>
            <w:r>
              <w:rPr>
                <w:sz w:val="28"/>
                <w:szCs w:val="28"/>
                <w:lang w:eastAsia="uk-UA"/>
              </w:rPr>
              <w:t>Рівненського РТЦК та СП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Відповідальні за ведення військового обліку у  виконавчих комітетах</w:t>
            </w:r>
            <w:r>
              <w:rPr>
                <w:sz w:val="28"/>
                <w:szCs w:val="28"/>
              </w:rPr>
              <w:t xml:space="preserve"> сільських, селищних, міських рад, підприємствах, установах, організаціях.</w:t>
            </w:r>
          </w:p>
        </w:tc>
      </w:tr>
      <w:tr w:rsidR="00000000">
        <w:trPr>
          <w:trHeight w:val="72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Приймання під особистий підпис від призовників, військовозобов’язаних та резервістів їх військово-облікових документів для звіряння з картками первинного обліку та списками пер</w:t>
            </w:r>
            <w:r>
              <w:rPr>
                <w:sz w:val="28"/>
                <w:szCs w:val="28"/>
                <w:lang w:eastAsia="uk-UA"/>
              </w:rPr>
              <w:t>сонального військового обліку.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9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Контроль за виконанням г</w:t>
            </w:r>
            <w:r>
              <w:rPr>
                <w:sz w:val="28"/>
                <w:szCs w:val="28"/>
                <w:lang w:eastAsia="uk-UA"/>
              </w:rPr>
              <w:t xml:space="preserve">ромадянами, посадовими особами підприємств, установ та організацій, які перебувають на території відповідних населених пунктів, встановлених правил військового обліку, проведенням відповідної роз’яснювальної роботи.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СП, викона</w:t>
            </w:r>
            <w:r>
              <w:rPr>
                <w:sz w:val="28"/>
                <w:szCs w:val="28"/>
              </w:rPr>
              <w:t>вчі комітети сільських, селищних, міських рад, керівники підприємств, установ, організацій</w:t>
            </w:r>
          </w:p>
        </w:tc>
      </w:tr>
      <w:tr w:rsidR="00000000">
        <w:trPr>
          <w:trHeight w:val="6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Інформування Рівненського РТЦК та СП про громадян, які порушують правила військового обліку для притягнення винних до відповідальності.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Виконавчі коміт</w:t>
            </w:r>
            <w:r>
              <w:rPr>
                <w:sz w:val="28"/>
                <w:szCs w:val="28"/>
              </w:rPr>
              <w:t xml:space="preserve">ети сільських, селищних, міських </w:t>
            </w:r>
            <w:r>
              <w:rPr>
                <w:sz w:val="28"/>
                <w:szCs w:val="28"/>
              </w:rPr>
              <w:br/>
              <w:t>рад, керівники підприємств, установ, організацій,  Рівненський РТЦК та СП, Рівненське районне управління поліції ГУНП України в Рівненській області</w:t>
            </w:r>
          </w:p>
        </w:tc>
      </w:tr>
      <w:tr w:rsidR="00000000">
        <w:trPr>
          <w:trHeight w:val="6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Інформування Рівненського РТЦК та СП про державну реєстрацію утворенн</w:t>
            </w:r>
            <w:r>
              <w:rPr>
                <w:sz w:val="28"/>
                <w:szCs w:val="28"/>
                <w:lang w:eastAsia="uk-UA"/>
              </w:rPr>
              <w:t>я, припинення підприємств, установ та організацій, які розташовані на території відповідної територіальної громади.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Щомісяця до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05 числа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Виконавчі комітети сільських, селищних, міських рад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44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Ведення та зберігання журналу обліку результатів перевірок </w:t>
            </w:r>
            <w:r>
              <w:rPr>
                <w:sz w:val="28"/>
                <w:szCs w:val="28"/>
                <w:lang w:eastAsia="uk-UA"/>
              </w:rPr>
              <w:t>стану військового обліку призовників, військовозобов’язаних та резервістів, звіряння їх облікових даних з даними Рівненського РТЦК та СП.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28" w:lineRule="auto"/>
              <w:jc w:val="both"/>
            </w:pPr>
            <w:r>
              <w:rPr>
                <w:sz w:val="28"/>
                <w:szCs w:val="28"/>
                <w:lang w:eastAsia="uk-UA"/>
              </w:rPr>
              <w:t xml:space="preserve">Відповідальні за ведення військового обліку </w:t>
            </w:r>
            <w:r>
              <w:rPr>
                <w:sz w:val="28"/>
                <w:szCs w:val="28"/>
                <w:lang w:eastAsia="uk-UA"/>
              </w:rPr>
              <w:br/>
              <w:t>у структурних підрозділах райдержадміністрації, виконавчих коміт</w:t>
            </w:r>
            <w:r>
              <w:rPr>
                <w:sz w:val="28"/>
                <w:szCs w:val="28"/>
                <w:lang w:eastAsia="uk-UA"/>
              </w:rPr>
              <w:t>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8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Перевірка постановки громадян на військовий облік у Рівненському РТЦК та СП,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а також перебування їх на військовому обліку в інших силових структурах.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Під час прийняття на ро</w:t>
            </w:r>
            <w:r>
              <w:rPr>
                <w:sz w:val="28"/>
                <w:szCs w:val="28"/>
              </w:rPr>
              <w:t>боту (навчання)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28" w:lineRule="auto"/>
              <w:jc w:val="both"/>
            </w:pPr>
            <w:r>
              <w:rPr>
                <w:sz w:val="28"/>
                <w:szCs w:val="28"/>
                <w:lang w:eastAsia="uk-UA"/>
              </w:rPr>
              <w:t>Рівненський РТЦК та СП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структурних підрозділлах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6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Надсилання до Рівненсько</w:t>
            </w:r>
            <w:r>
              <w:rPr>
                <w:sz w:val="28"/>
                <w:szCs w:val="28"/>
                <w:lang w:eastAsia="uk-UA"/>
              </w:rPr>
              <w:t>го РТЦК та СП повідомлень про зміну облікових даних призовників, військовозобов’язаних та резервістів, прийнятих на роботу (навчання) чи звільнених з роботи, завершення навчання (відрахованих із закладу освіти).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У 7- денний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28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</w:t>
            </w:r>
            <w:r>
              <w:rPr>
                <w:sz w:val="28"/>
                <w:szCs w:val="28"/>
                <w:lang w:eastAsia="uk-UA"/>
              </w:rPr>
              <w:t xml:space="preserve"> військового обліку у  структурних підрозділах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13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Забезпечення повноти та достовірності облікових даних призовників, військовозобов’язаних</w:t>
            </w:r>
            <w:r>
              <w:rPr>
                <w:sz w:val="28"/>
                <w:szCs w:val="28"/>
                <w:lang w:eastAsia="uk-UA"/>
              </w:rPr>
              <w:t xml:space="preserve"> та резервістів.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28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підприємствах, установах, організаціях</w:t>
            </w:r>
          </w:p>
        </w:tc>
      </w:tr>
      <w:tr w:rsidR="00000000">
        <w:trPr>
          <w:trHeight w:val="16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Звіряння списків персонального обліку </w:t>
            </w:r>
            <w:r>
              <w:rPr>
                <w:sz w:val="28"/>
                <w:szCs w:val="28"/>
                <w:lang w:eastAsia="uk-UA"/>
              </w:rPr>
              <w:t>призовників, військовозобов’язаних та резервістів з їх військово-обліковими документами.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 xml:space="preserve">Відповідно до </w:t>
            </w:r>
            <w:r>
              <w:rPr>
                <w:sz w:val="28"/>
                <w:szCs w:val="28"/>
              </w:rPr>
              <w:t>затвердженого</w:t>
            </w:r>
            <w:r>
              <w:rPr>
                <w:sz w:val="28"/>
                <w:szCs w:val="28"/>
              </w:rPr>
              <w:t xml:space="preserve"> графіка звіряння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28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</w:t>
            </w:r>
            <w:r>
              <w:rPr>
                <w:sz w:val="28"/>
                <w:szCs w:val="28"/>
                <w:lang w:eastAsia="uk-UA"/>
              </w:rPr>
              <w:t>х, селищних, міських рад, підприємствах, установах, організаціях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22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spacing w:line="228" w:lineRule="auto"/>
              <w:jc w:val="both"/>
              <w:textAlignment w:val="baseline"/>
            </w:pPr>
            <w:bookmarkStart w:id="1" w:name="n234"/>
            <w:bookmarkEnd w:id="1"/>
            <w:r>
              <w:rPr>
                <w:sz w:val="28"/>
                <w:szCs w:val="28"/>
                <w:lang w:eastAsia="uk-UA"/>
              </w:rPr>
              <w:t xml:space="preserve">Здійснення реєстрації (зняття з реєстрації) місця проживання призовників, військовозобов’язаних та резервістів лише </w:t>
            </w:r>
            <w:r>
              <w:rPr>
                <w:sz w:val="28"/>
                <w:szCs w:val="28"/>
                <w:lang w:eastAsia="uk-UA"/>
              </w:rPr>
              <w:t>у</w:t>
            </w:r>
            <w:r>
              <w:rPr>
                <w:sz w:val="28"/>
                <w:szCs w:val="28"/>
                <w:lang w:eastAsia="uk-UA"/>
              </w:rPr>
              <w:t xml:space="preserve"> разі наявності в їхніх військово-облікових документах позначок Рів</w:t>
            </w:r>
            <w:r>
              <w:rPr>
                <w:sz w:val="28"/>
                <w:szCs w:val="28"/>
                <w:lang w:eastAsia="uk-UA"/>
              </w:rPr>
              <w:t>ненського РТЦК та СП про зняття з військового обліку або перебування на військовому обліку за місцем проживання.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Виконавчі комітети сільських, селищних, міських рад</w:t>
            </w:r>
          </w:p>
        </w:tc>
      </w:tr>
      <w:tr w:rsidR="00000000">
        <w:trPr>
          <w:trHeight w:val="1295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spacing w:line="228" w:lineRule="auto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Здійснення досудових розслідувань стосовно осіб, які вчинили кримінальні прав</w:t>
            </w:r>
            <w:r>
              <w:rPr>
                <w:sz w:val="28"/>
                <w:szCs w:val="28"/>
                <w:lang w:eastAsia="uk-UA"/>
              </w:rPr>
              <w:t xml:space="preserve">опорушення, передбачені статтями 335, 336, 337 Кримінального кодексу України. 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 xml:space="preserve">За повідомленням Рівненського ТЦК та СП </w:t>
            </w:r>
          </w:p>
        </w:tc>
        <w:tc>
          <w:tcPr>
            <w:tcW w:w="7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Рівненське районне управління поліції ГУНП України в Рівненській області</w:t>
            </w:r>
          </w:p>
        </w:tc>
      </w:tr>
      <w:tr w:rsidR="00000000">
        <w:trPr>
          <w:trHeight w:val="250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spacing w:line="228" w:lineRule="auto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Здійснення розшуку, адміністративне затримання та доставле</w:t>
            </w:r>
            <w:r>
              <w:rPr>
                <w:sz w:val="28"/>
                <w:szCs w:val="28"/>
                <w:lang w:eastAsia="uk-UA"/>
              </w:rPr>
              <w:t xml:space="preserve">ння до Рівненського РТЦК та СП та його територіальних підрозділів призовників, військовозобов’язаних та резервістів, які вчинили адміністративні правопорушення передбачені статтями 210, </w:t>
            </w:r>
            <w:r>
              <w:rPr>
                <w:sz w:val="28"/>
                <w:szCs w:val="28"/>
                <w:lang w:eastAsia="uk-UA"/>
              </w:rPr>
              <w:br/>
              <w:t>210</w:t>
            </w:r>
            <w:r>
              <w:rPr>
                <w:sz w:val="28"/>
                <w:szCs w:val="28"/>
                <w:vertAlign w:val="superscript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 xml:space="preserve"> Кодексу України про адміністративні правопорушення.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За звернення</w:t>
            </w:r>
            <w:r>
              <w:rPr>
                <w:sz w:val="28"/>
                <w:szCs w:val="28"/>
                <w:lang w:eastAsia="uk-UA"/>
              </w:rPr>
              <w:t>м Рівненського Р</w:t>
            </w:r>
            <w:r>
              <w:rPr>
                <w:sz w:val="28"/>
                <w:szCs w:val="28"/>
                <w:lang w:val="ru-RU" w:eastAsia="uk-UA"/>
              </w:rPr>
              <w:t>ТЦК та СП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Рівненське районне управління поліції ГУНП України в Рівненській області</w:t>
            </w:r>
          </w:p>
        </w:tc>
      </w:tr>
      <w:tr w:rsidR="00000000">
        <w:trPr>
          <w:trHeight w:val="7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spacing w:line="228" w:lineRule="auto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Надання відомостей стосовно відсутності (наявності) судимості у призовників.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 зверненням Рівненського РТЦК та СП </w:t>
            </w:r>
          </w:p>
          <w:p w:rsidR="00000000" w:rsidRDefault="00881A44">
            <w:pPr>
              <w:ind w:right="-26"/>
              <w:jc w:val="center"/>
            </w:pPr>
            <w:r>
              <w:rPr>
                <w:sz w:val="28"/>
                <w:szCs w:val="28"/>
                <w:lang w:eastAsia="uk-UA"/>
              </w:rPr>
              <w:t>у 10-денний термін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Рівненське районн</w:t>
            </w:r>
            <w:r>
              <w:rPr>
                <w:sz w:val="28"/>
                <w:szCs w:val="28"/>
              </w:rPr>
              <w:t>е управління поліції ГУНП України в Рівненській області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381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spacing w:line="228" w:lineRule="auto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 xml:space="preserve">Налагодження взаємодії з питань виконання вимог </w:t>
            </w:r>
            <w:r>
              <w:rPr>
                <w:color w:val="000000"/>
                <w:sz w:val="28"/>
                <w:szCs w:val="28"/>
              </w:rPr>
              <w:t xml:space="preserve">Порядку організації та </w:t>
            </w:r>
            <w:r>
              <w:rPr>
                <w:color w:val="000000"/>
                <w:sz w:val="28"/>
                <w:szCs w:val="28"/>
              </w:rPr>
              <w:br/>
              <w:t>ведення військового обліку призовників, військовозобов’язаних та резервістів</w:t>
            </w:r>
            <w:r>
              <w:rPr>
                <w:color w:val="000000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 з органами та підрозділами державної реєст</w:t>
            </w:r>
            <w:r>
              <w:rPr>
                <w:sz w:val="28"/>
                <w:szCs w:val="28"/>
                <w:lang w:eastAsia="uk-UA"/>
              </w:rPr>
              <w:t xml:space="preserve">рації актів цивільного стану, судами, медико-соціальними експертними комісіями, закладами охорони здоров’я, територіальними органами Держстату, центрів зайнятості, Державної міграційної служби, служби цивільного захисту, Служби судової охорони, Державного </w:t>
            </w:r>
            <w:r>
              <w:rPr>
                <w:sz w:val="28"/>
                <w:szCs w:val="28"/>
                <w:lang w:eastAsia="uk-UA"/>
              </w:rPr>
              <w:t>бюро розслідувань, Бюро економічної безпеки, Державної кримінально-виконавчої служби тощо.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Начальник Рівненського РТЦК та СП</w:t>
            </w:r>
          </w:p>
        </w:tc>
      </w:tr>
      <w:tr w:rsidR="00000000">
        <w:trPr>
          <w:trHeight w:val="454"/>
        </w:trPr>
        <w:tc>
          <w:tcPr>
            <w:tcW w:w="1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b/>
                <w:sz w:val="28"/>
                <w:szCs w:val="28"/>
              </w:rPr>
              <w:t>ІІІ. Заходи щодо бронювання військовозобов’язаних</w:t>
            </w:r>
          </w:p>
        </w:tc>
      </w:tr>
      <w:tr w:rsidR="00000000">
        <w:trPr>
          <w:trHeight w:val="110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Вивчення керівних документів з питань бронювання військовозобов’яза</w:t>
            </w:r>
            <w:r>
              <w:rPr>
                <w:sz w:val="28"/>
                <w:szCs w:val="28"/>
              </w:rPr>
              <w:t>них на період мобілізації та на воєнний час.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16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  <w:tr w:rsidR="00000000">
        <w:trPr>
          <w:trHeight w:val="19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Своєчасне оформл</w:t>
            </w:r>
            <w:r>
              <w:rPr>
                <w:sz w:val="28"/>
                <w:szCs w:val="28"/>
                <w:lang w:eastAsia="uk-UA"/>
              </w:rPr>
              <w:t>ення документів для бронювання військовозобов’я</w:t>
            </w:r>
            <w:r>
              <w:rPr>
                <w:sz w:val="28"/>
                <w:szCs w:val="28"/>
                <w:lang w:eastAsia="uk-UA"/>
              </w:rPr>
              <w:softHyphen/>
              <w:t>заних за органами державної влади, органами місцевого самоврядування, підприємствами, установами та організаціями на період мобілізації та на воєнний час.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При прийнятті громадянина на роботу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16" w:lineRule="auto"/>
              <w:jc w:val="both"/>
            </w:pPr>
            <w:r>
              <w:rPr>
                <w:sz w:val="28"/>
                <w:szCs w:val="28"/>
                <w:lang w:eastAsia="uk-UA"/>
              </w:rPr>
              <w:t xml:space="preserve">Відповідальні за </w:t>
            </w:r>
            <w:r>
              <w:rPr>
                <w:sz w:val="28"/>
                <w:szCs w:val="28"/>
                <w:lang w:eastAsia="uk-UA"/>
              </w:rPr>
              <w:t>ведення військового обліку у  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  <w:tr w:rsidR="00000000">
        <w:trPr>
          <w:trHeight w:val="13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Повідомлення </w:t>
            </w:r>
            <w:r>
              <w:rPr>
                <w:sz w:val="28"/>
                <w:szCs w:val="28"/>
                <w:lang w:eastAsia="uk-UA"/>
              </w:rPr>
              <w:t>ТЦК та СП</w:t>
            </w:r>
            <w:r>
              <w:rPr>
                <w:sz w:val="28"/>
                <w:szCs w:val="28"/>
              </w:rPr>
              <w:t xml:space="preserve">, де військовозобов’язані перебувають на військовому обліку, про </w:t>
            </w:r>
            <w:r>
              <w:rPr>
                <w:sz w:val="28"/>
                <w:szCs w:val="28"/>
              </w:rPr>
              <w:t>їх бронювання для зарахування на спеціальний облік.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У 5-денний термін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16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  <w:tr w:rsidR="00000000">
        <w:trPr>
          <w:trHeight w:val="12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Інформування </w:t>
            </w:r>
            <w:r>
              <w:rPr>
                <w:sz w:val="28"/>
                <w:szCs w:val="28"/>
                <w:lang w:eastAsia="uk-UA"/>
              </w:rPr>
              <w:t>ТЦК та СП</w:t>
            </w:r>
            <w:r>
              <w:rPr>
                <w:sz w:val="28"/>
                <w:szCs w:val="28"/>
              </w:rPr>
              <w:t xml:space="preserve"> про анулювання відстрочки від призову на період мобілізації та на воєнний час.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У 5-денний термін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16" w:lineRule="auto"/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</w:t>
            </w:r>
            <w:r>
              <w:rPr>
                <w:sz w:val="28"/>
                <w:szCs w:val="28"/>
                <w:lang w:eastAsia="uk-UA"/>
              </w:rPr>
              <w:t>іських рад, підприємств, установ, організацій</w:t>
            </w:r>
          </w:p>
        </w:tc>
      </w:tr>
      <w:tr w:rsidR="00000000">
        <w:trPr>
          <w:trHeight w:val="9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jc w:val="both"/>
            </w:pPr>
            <w:r>
              <w:rPr>
                <w:bCs/>
                <w:iCs/>
                <w:spacing w:val="-2"/>
                <w:sz w:val="28"/>
                <w:szCs w:val="28"/>
              </w:rPr>
              <w:t xml:space="preserve">Уточнення переліку підприємств, установ і організацій, яким встановлено мобілізаційні завдання (замовлення) та надання його до Рівненського </w:t>
            </w:r>
            <w:r>
              <w:rPr>
                <w:sz w:val="28"/>
                <w:szCs w:val="28"/>
                <w:lang w:eastAsia="uk-UA"/>
              </w:rPr>
              <w:t>РТЦК та СП.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pacing w:line="216" w:lineRule="auto"/>
              <w:jc w:val="center"/>
            </w:pPr>
            <w:r>
              <w:rPr>
                <w:sz w:val="28"/>
                <w:szCs w:val="28"/>
                <w:lang w:eastAsia="uk-UA"/>
              </w:rPr>
              <w:t>За запитом Рівненського РТЦК та СП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Відділ мобілізаційн</w:t>
            </w:r>
            <w:r>
              <w:rPr>
                <w:sz w:val="28"/>
                <w:szCs w:val="28"/>
              </w:rPr>
              <w:t>ої роботи апарату райдержадміністрації</w:t>
            </w:r>
          </w:p>
        </w:tc>
      </w:tr>
      <w:tr w:rsidR="00000000">
        <w:trPr>
          <w:trHeight w:val="494"/>
        </w:trPr>
        <w:tc>
          <w:tcPr>
            <w:tcW w:w="1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Звітність з питань військового обліку та бронювання</w:t>
            </w:r>
          </w:p>
        </w:tc>
      </w:tr>
      <w:tr w:rsidR="00000000">
        <w:trPr>
          <w:trHeight w:val="234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Надсилання до Рівненського РТЦК та СП повідомлення про зміну облікових даних призовників, військовозобов’язаних та резервістів, які змінили місце проживання</w:t>
            </w:r>
            <w:r>
              <w:rPr>
                <w:sz w:val="28"/>
                <w:szCs w:val="28"/>
                <w:lang w:eastAsia="uk-UA"/>
              </w:rPr>
              <w:t xml:space="preserve"> в межах адміністративно-територіальної одиниці, а також військовозобов’язаних та резервістів, що прибули з мобілізаційними розпорядженнями.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Щомісяця до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05 числа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Виконавчі комітети сільських, селищних, міських рад</w:t>
            </w:r>
          </w:p>
        </w:tc>
      </w:tr>
      <w:tr w:rsidR="00000000">
        <w:trPr>
          <w:trHeight w:val="1644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Надсилання до Рівненського РТЦК та СП</w:t>
            </w:r>
            <w:r>
              <w:rPr>
                <w:sz w:val="28"/>
                <w:szCs w:val="28"/>
                <w:lang w:eastAsia="uk-UA"/>
              </w:rPr>
              <w:t xml:space="preserve"> повідомлення про декларування/реєстрацію (зняття із задекларованого/зареєстрованого) місця проживання призовників, військовозобов’язаних та резервістів.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Щомісяця до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05 числа</w:t>
            </w:r>
          </w:p>
        </w:tc>
        <w:tc>
          <w:tcPr>
            <w:tcW w:w="7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Виконавчі комітети сільських, селищних, міських рад</w:t>
            </w:r>
          </w:p>
        </w:tc>
      </w:tr>
    </w:tbl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9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 xml:space="preserve">Складання і подання до </w:t>
            </w:r>
            <w:r>
              <w:rPr>
                <w:sz w:val="28"/>
                <w:szCs w:val="28"/>
                <w:lang w:eastAsia="uk-UA"/>
              </w:rPr>
              <w:t>Рівненського РТЦК та СП списків громадян, які підлягають приписці до призовних дільниць.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>До 01</w:t>
            </w:r>
            <w:r>
              <w:rPr>
                <w:sz w:val="28"/>
                <w:szCs w:val="28"/>
              </w:rPr>
              <w:t xml:space="preserve"> грудня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виконавчих комітетах сільських, селищних, міських рад</w:t>
            </w:r>
          </w:p>
        </w:tc>
      </w:tr>
      <w:tr w:rsidR="00000000">
        <w:trPr>
          <w:trHeight w:val="1949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Погодження у Рівненському ТЦК та СП звіту про чис</w:t>
            </w:r>
            <w:r>
              <w:rPr>
                <w:sz w:val="28"/>
                <w:szCs w:val="28"/>
              </w:rPr>
              <w:t xml:space="preserve">ельність військовозобов’язаних, які заброньовані згідно з переліками посад та професій військовозобов’язаних, які підлягають бронюванню на період мобілізації та на воєнний час, станом на 01 січня 2027 року. 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31 грудня</w:t>
            </w:r>
          </w:p>
        </w:tc>
        <w:tc>
          <w:tcPr>
            <w:tcW w:w="7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</w:t>
            </w:r>
            <w:r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</w:rPr>
              <w:t>відповідаль</w:t>
            </w:r>
            <w:r>
              <w:rPr>
                <w:sz w:val="28"/>
                <w:szCs w:val="28"/>
              </w:rPr>
              <w:t xml:space="preserve">ні за ведення військового обліку в </w:t>
            </w:r>
            <w:r>
              <w:rPr>
                <w:sz w:val="28"/>
                <w:szCs w:val="28"/>
                <w:lang w:eastAsia="uk-UA"/>
              </w:rPr>
              <w:t>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  <w:tr w:rsidR="00000000">
        <w:trPr>
          <w:trHeight w:val="96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Надання інформації про стан військового обліку в Рівненському районі у 2026 році т</w:t>
            </w:r>
            <w:r>
              <w:rPr>
                <w:sz w:val="28"/>
                <w:szCs w:val="28"/>
              </w:rPr>
              <w:t>а пропозиції щодо поліпшення його у 2027 році.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25 грудня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Начальник Рівненського РТЦК та СП</w:t>
            </w:r>
          </w:p>
        </w:tc>
      </w:tr>
      <w:tr w:rsidR="00000000">
        <w:trPr>
          <w:trHeight w:val="191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Подання до райдержадміністрації звіту про чисельність військовозобов’язаних, які заброньовані згідно з переліками посад та професій військовозобов’язаних, які</w:t>
            </w:r>
            <w:r>
              <w:rPr>
                <w:sz w:val="28"/>
                <w:szCs w:val="28"/>
              </w:rPr>
              <w:t xml:space="preserve"> підлягають бронюванню на період мобілізації та на воєнний час станом на 01 січня 2027 року.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До 20</w:t>
            </w:r>
            <w:r>
              <w:rPr>
                <w:sz w:val="28"/>
                <w:szCs w:val="28"/>
                <w:lang w:eastAsia="uk-UA"/>
              </w:rPr>
              <w:t xml:space="preserve"> січня 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  <w:lang w:eastAsia="uk-UA"/>
              </w:rPr>
              <w:t xml:space="preserve">2027 року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</w:t>
            </w:r>
            <w:r>
              <w:rPr>
                <w:sz w:val="28"/>
                <w:szCs w:val="28"/>
                <w:lang w:eastAsia="uk-UA"/>
              </w:rPr>
              <w:t>ких рад, підприємствах, установах, організаціях</w:t>
            </w:r>
          </w:p>
        </w:tc>
      </w:tr>
      <w:tr w:rsidR="00000000">
        <w:trPr>
          <w:trHeight w:val="455"/>
        </w:trPr>
        <w:tc>
          <w:tcPr>
            <w:tcW w:w="1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Виконання інших заходів</w:t>
            </w:r>
          </w:p>
        </w:tc>
      </w:tr>
      <w:tr w:rsidR="00000000">
        <w:trPr>
          <w:trHeight w:val="18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Доведення до структурних підрозділів райдержадміністрації, </w:t>
            </w:r>
            <w:r>
              <w:rPr>
                <w:sz w:val="28"/>
                <w:szCs w:val="28"/>
                <w:lang w:eastAsia="uk-UA"/>
              </w:rPr>
              <w:t>виконавчих комітетів сільських, селищних, міських рад</w:t>
            </w:r>
            <w:r>
              <w:rPr>
                <w:sz w:val="28"/>
                <w:szCs w:val="28"/>
              </w:rPr>
              <w:t>, підприємств, установ, організацій змін у законодавстві з питан</w:t>
            </w:r>
            <w:r>
              <w:rPr>
                <w:sz w:val="28"/>
                <w:szCs w:val="28"/>
              </w:rPr>
              <w:t>ь військової служби, військового обліку та бронювання.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 xml:space="preserve">Рівненський РТЦК та СП, </w:t>
            </w:r>
            <w:r>
              <w:rPr>
                <w:sz w:val="28"/>
                <w:szCs w:val="28"/>
                <w:lang w:eastAsia="uk-UA"/>
              </w:rPr>
              <w:t xml:space="preserve">Рівненського ОМТЦК та СП, </w:t>
            </w:r>
            <w:r>
              <w:rPr>
                <w:sz w:val="28"/>
                <w:szCs w:val="28"/>
              </w:rPr>
              <w:t>відділ мобілізаційної роботи апарату райдержадміністрації</w:t>
            </w:r>
          </w:p>
        </w:tc>
      </w:tr>
    </w:tbl>
    <w:p w:rsidR="00000000" w:rsidRDefault="00881A44">
      <w:pPr>
        <w:pStyle w:val="BodyText"/>
      </w:pPr>
    </w:p>
    <w:p w:rsidR="00000000" w:rsidRDefault="00881A44">
      <w:pPr>
        <w:pStyle w:val="BodyText"/>
      </w:pPr>
    </w:p>
    <w:tbl>
      <w:tblPr>
        <w:tblW w:w="0" w:type="auto"/>
        <w:tblInd w:w="-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921"/>
        <w:gridCol w:w="2236"/>
        <w:gridCol w:w="7011"/>
      </w:tblGrid>
      <w:tr w:rsidR="00000000">
        <w:trPr>
          <w:trHeight w:val="1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Уточнення плану заміщення військовозобов’язаних працівників, які підлягаю</w:t>
            </w:r>
            <w:r>
              <w:rPr>
                <w:sz w:val="28"/>
                <w:szCs w:val="28"/>
              </w:rPr>
              <w:t>ть призову за мобілізацією.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червня</w:t>
            </w:r>
          </w:p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25 грудня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  <w:lang w:eastAsia="uk-UA"/>
              </w:rPr>
              <w:t>Відповідальні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  <w:tr w:rsidR="00000000">
        <w:trPr>
          <w:trHeight w:val="9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Опрацювання та в</w:t>
            </w:r>
            <w:r>
              <w:rPr>
                <w:sz w:val="28"/>
                <w:szCs w:val="28"/>
              </w:rPr>
              <w:t>идання необхідної документації для відповідальних за ведення військового обліку.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05 травня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</w:t>
            </w:r>
          </w:p>
        </w:tc>
      </w:tr>
      <w:tr w:rsidR="00000000">
        <w:trPr>
          <w:trHeight w:val="137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Організація оформлення наочної агітації, інформаційних буклетів з питань виконання військового обов’язку, проходження військової служби</w:t>
            </w:r>
            <w:r>
              <w:rPr>
                <w:sz w:val="28"/>
                <w:szCs w:val="28"/>
              </w:rPr>
              <w:t xml:space="preserve">, військового обліку та бронювання.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05 травня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Рівненський РТЦК та СП</w:t>
            </w:r>
          </w:p>
        </w:tc>
      </w:tr>
      <w:tr w:rsidR="00000000">
        <w:trPr>
          <w:trHeight w:val="19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shd w:val="clear" w:color="auto" w:fill="FFFFFF"/>
              <w:jc w:val="both"/>
              <w:textAlignment w:val="baseline"/>
            </w:pPr>
            <w:r>
              <w:rPr>
                <w:sz w:val="28"/>
                <w:szCs w:val="28"/>
                <w:lang w:eastAsia="uk-UA"/>
              </w:rPr>
              <w:t>Опрацювання правил військового обліку і вивішування їх на видному місці у визначених приміщеннях.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center"/>
            </w:pPr>
            <w:r>
              <w:rPr>
                <w:sz w:val="28"/>
                <w:szCs w:val="28"/>
              </w:rPr>
              <w:t>До 05 травня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81A44">
            <w:pPr>
              <w:jc w:val="both"/>
            </w:pPr>
            <w:r>
              <w:rPr>
                <w:sz w:val="28"/>
                <w:szCs w:val="28"/>
              </w:rPr>
              <w:t>Відділ мобілізаційної роботи апарату райдержадміністрації</w:t>
            </w:r>
            <w:r>
              <w:rPr>
                <w:sz w:val="28"/>
                <w:szCs w:val="28"/>
                <w:lang w:eastAsia="uk-UA"/>
              </w:rPr>
              <w:t>, відповіда</w:t>
            </w:r>
            <w:r>
              <w:rPr>
                <w:sz w:val="28"/>
                <w:szCs w:val="28"/>
                <w:lang w:eastAsia="uk-UA"/>
              </w:rPr>
              <w:t>льні за ведення військового обліку у  структурних підрозділах райдержадміністрації, виконавчих комітетах сільських, селищних, міських рад, підприємств, установ, організацій</w:t>
            </w:r>
          </w:p>
        </w:tc>
      </w:tr>
    </w:tbl>
    <w:p w:rsidR="00000000" w:rsidRDefault="00881A44">
      <w:pPr>
        <w:rPr>
          <w:sz w:val="28"/>
          <w:szCs w:val="28"/>
        </w:rPr>
      </w:pPr>
    </w:p>
    <w:p w:rsidR="00000000" w:rsidRDefault="00881A44">
      <w:pPr>
        <w:rPr>
          <w:sz w:val="28"/>
          <w:szCs w:val="28"/>
        </w:rPr>
      </w:pPr>
    </w:p>
    <w:p w:rsidR="00881A44" w:rsidRDefault="00881A44">
      <w:r>
        <w:rPr>
          <w:sz w:val="28"/>
          <w:szCs w:val="28"/>
        </w:rPr>
        <w:t xml:space="preserve">Керівник апарату адміністрації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Антоніна ПОТАЙЧУК</w:t>
      </w:r>
      <w:bookmarkStart w:id="2" w:name="PageNumWizard_HEADER_Типовий_стиль_сторі"/>
      <w:bookmarkStart w:id="3" w:name="PageNumWizard_HEADER_Типовий_стиль_стор1"/>
      <w:bookmarkStart w:id="4" w:name="PageNumWizard_HEADER_Перетворення_12"/>
      <w:bookmarkEnd w:id="2"/>
      <w:bookmarkEnd w:id="3"/>
      <w:bookmarkEnd w:id="4"/>
    </w:p>
    <w:sectPr w:rsidR="00881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5" w:right="567" w:bottom="907" w:left="567" w:header="675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1A44">
      <w:r>
        <w:separator/>
      </w:r>
    </w:p>
  </w:endnote>
  <w:endnote w:type="continuationSeparator" w:id="0">
    <w:p w:rsidR="00000000" w:rsidRDefault="0088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Microsoft YaHei"/>
    <w:charset w:val="CC"/>
    <w:family w:val="swiss"/>
    <w:pitch w:val="variable"/>
  </w:font>
  <w:font w:name="Minion Pro">
    <w:altName w:val="Times New Roman"/>
    <w:charset w:val="CC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>
    <w:pPr>
      <w:pStyle w:val="Footer"/>
      <w:jc w:val="center"/>
    </w:pPr>
  </w:p>
  <w:p w:rsidR="00000000" w:rsidRDefault="00881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1A44">
      <w:r>
        <w:separator/>
      </w:r>
    </w:p>
  </w:footnote>
  <w:footnote w:type="continuationSeparator" w:id="0">
    <w:p w:rsidR="00000000" w:rsidRDefault="0088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>
    <w:pPr>
      <w:pStyle w:val="Header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>
    <w:pPr>
      <w:pStyle w:val="Header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  <w:p w:rsidR="00000000" w:rsidRDefault="00881A4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81A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A44"/>
    <w:rsid w:val="008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612611-24DE-41A5-886B-2AE59F8F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uk-U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a">
    <w:name w:val="Основной шрифт абзаца"/>
  </w:style>
  <w:style w:type="character" w:styleId="PageNumber">
    <w:name w:val="page number"/>
    <w:basedOn w:val="a"/>
  </w:style>
  <w:style w:type="character" w:customStyle="1" w:styleId="a0">
    <w:name w:val="Текст Знак"/>
    <w:rPr>
      <w:rFonts w:ascii="Courier New" w:hAnsi="Courier New" w:cs="Courier New"/>
      <w:lang w:val="ru-RU"/>
    </w:rPr>
  </w:style>
  <w:style w:type="character" w:customStyle="1" w:styleId="FontStyle16">
    <w:name w:val="Font Style16"/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a1">
    <w:name w:val="Текст выноски Знак"/>
    <w:rPr>
      <w:rFonts w:ascii="Tahoma" w:hAnsi="Tahoma" w:cs="Tahoma"/>
      <w:sz w:val="16"/>
      <w:szCs w:val="16"/>
    </w:rPr>
  </w:style>
  <w:style w:type="character" w:customStyle="1" w:styleId="a2">
    <w:name w:val="Нижний колонтитул Знак"/>
    <w:rPr>
      <w:sz w:val="24"/>
      <w:szCs w:val="24"/>
    </w:rPr>
  </w:style>
  <w:style w:type="character" w:customStyle="1" w:styleId="20">
    <w:name w:val="Стиль символа 2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"/>
  </w:style>
  <w:style w:type="character" w:customStyle="1" w:styleId="rvts15">
    <w:name w:val="rvts15"/>
    <w:basedOn w:val="a"/>
  </w:style>
  <w:style w:type="character" w:styleId="Hyperlink">
    <w:name w:val="Hyperlink"/>
    <w:rPr>
      <w:color w:val="0000FF"/>
      <w:u w:val="single"/>
    </w:rPr>
  </w:style>
  <w:style w:type="character" w:customStyle="1" w:styleId="a3">
    <w:name w:val="Верхний колонтитул Знак"/>
    <w:rPr>
      <w:sz w:val="24"/>
      <w:szCs w:val="24"/>
    </w:rPr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5">
    <w:name w:val="Покажчик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Название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Normal"/>
    <w:pPr>
      <w:suppressLineNumbers/>
    </w:pPr>
    <w:rPr>
      <w:rFonts w:cs="Mangal"/>
    </w:rPr>
  </w:style>
  <w:style w:type="paragraph" w:customStyle="1" w:styleId="a8">
    <w:name w:val="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1">
    <w:name w:val="Знак Знак1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10">
    <w:name w:val=" Знак Знак1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HTML">
    <w:name w:val="Стандартный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a9">
    <w:name w:val="Верхній і нижній колонтитули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21">
    <w:name w:val=" Знак Знак2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11">
    <w:name w:val=" Знак Знак Знак Знак Знак Знак1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a">
    <w:name w:val="Текст"/>
    <w:basedOn w:val="Normal"/>
    <w:rPr>
      <w:rFonts w:ascii="Courier New" w:hAnsi="Courier New" w:cs="Courier New"/>
      <w:sz w:val="20"/>
      <w:szCs w:val="20"/>
      <w:lang w:val="ru-RU"/>
    </w:rPr>
  </w:style>
  <w:style w:type="paragraph" w:customStyle="1" w:styleId="ab">
    <w:name w:val="Нормальний текст"/>
    <w:basedOn w:val="Normal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c">
    <w:name w:val="Текст выноски"/>
    <w:basedOn w:val="Normal"/>
    <w:rPr>
      <w:rFonts w:ascii="Tahoma" w:hAnsi="Tahoma" w:cs="Tahoma"/>
      <w:sz w:val="16"/>
      <w:szCs w:val="16"/>
      <w:lang w:val="x-none"/>
    </w:rPr>
  </w:style>
  <w:style w:type="paragraph" w:styleId="Footer">
    <w:name w:val="footer"/>
    <w:basedOn w:val="Normal"/>
    <w:pPr>
      <w:tabs>
        <w:tab w:val="center" w:pos="4819"/>
        <w:tab w:val="right" w:pos="9639"/>
      </w:tabs>
    </w:pPr>
    <w:rPr>
      <w:lang w:val="x-none"/>
    </w:rPr>
  </w:style>
  <w:style w:type="paragraph" w:customStyle="1" w:styleId="ad">
    <w:name w:val="[Без стиля]"/>
    <w:pPr>
      <w:suppressAutoHyphens/>
      <w:autoSpaceDE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ru-RU" w:eastAsia="zh-CN"/>
    </w:rPr>
  </w:style>
  <w:style w:type="paragraph" w:customStyle="1" w:styleId="ae">
    <w:name w:val="Абзац списка"/>
    <w:basedOn w:val="Normal"/>
    <w:pPr>
      <w:widowControl w:val="0"/>
      <w:ind w:left="720"/>
    </w:pPr>
    <w:rPr>
      <w:rFonts w:eastAsia="Lucida Sans Unicode" w:cs="Mangal"/>
      <w:kern w:val="2"/>
      <w:szCs w:val="21"/>
      <w:lang w:val="ru-RU" w:bidi="hi-IN"/>
    </w:rPr>
  </w:style>
  <w:style w:type="paragraph" w:customStyle="1" w:styleId="af">
    <w:name w:val="Текст в заданном формате"/>
    <w:basedOn w:val="Normal"/>
    <w:rPr>
      <w:rFonts w:ascii="Courier New" w:eastAsia="NSimSun" w:hAnsi="Courier New" w:cs="Courier New"/>
      <w:sz w:val="20"/>
      <w:szCs w:val="20"/>
      <w:lang w:val="ru-RU"/>
    </w:rPr>
  </w:style>
  <w:style w:type="paragraph" w:customStyle="1" w:styleId="af0">
    <w:name w:val="Схема документа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hapkaDocumentu">
    <w:name w:val="Shapka Documentu"/>
    <w:pPr>
      <w:keepNext/>
      <w:keepLines/>
      <w:suppressAutoHyphens/>
      <w:spacing w:after="240"/>
      <w:ind w:left="3969"/>
      <w:jc w:val="center"/>
    </w:pPr>
    <w:rPr>
      <w:rFonts w:ascii="Antiqua" w:eastAsia="SimSun" w:hAnsi="Antiqua" w:cs="Antiqua"/>
      <w:sz w:val="26"/>
      <w:lang w:val="uk-UA" w:eastAsia="zh-CN"/>
    </w:rPr>
  </w:style>
  <w:style w:type="paragraph" w:customStyle="1" w:styleId="af1">
    <w:name w:val="Содержимое таблицы"/>
    <w:basedOn w:val="Normal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міст таблиці"/>
    <w:basedOn w:val="Normal"/>
    <w:pPr>
      <w:widowControl w:val="0"/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2574</Words>
  <Characters>14676</Characters>
  <Application>Microsoft Office Word</Application>
  <DocSecurity>4</DocSecurity>
  <Lines>122</Lines>
  <Paragraphs>34</Paragraphs>
  <ScaleCrop>false</ScaleCrop>
  <Company/>
  <LinksUpToDate>false</LinksUpToDate>
  <CharactersWithSpaces>17216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оповіщення військовозобов’язаних про їх виклик до військових комісаріатів здійснювати відповідно до організаційно-методичних вказівок наведених у додатку 1;</dc:title>
  <dc:subject/>
  <dc:creator>Правдивець</dc:creator>
  <cp:keywords/>
  <cp:lastModifiedBy>word</cp:lastModifiedBy>
  <cp:revision>2</cp:revision>
  <cp:lastPrinted>2026-01-16T09:38:00Z</cp:lastPrinted>
  <dcterms:created xsi:type="dcterms:W3CDTF">2026-05-14T07:20:00Z</dcterms:created>
  <dcterms:modified xsi:type="dcterms:W3CDTF">2026-05-14T07:20:00Z</dcterms:modified>
</cp:coreProperties>
</file>