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D76487" w:rsidP="00D76487">
      <w:pPr>
        <w:pStyle w:val="BodyText"/>
        <w:tabs>
          <w:tab w:val="left" w:pos="3250"/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ЗАТВЕРДЖЕНО</w:t>
      </w:r>
    </w:p>
    <w:p w:rsidR="00C21E8F" w:rsidP="00D76487">
      <w:pPr>
        <w:pStyle w:val="BodyText"/>
        <w:tabs>
          <w:tab w:val="left" w:pos="3250"/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76487" w:rsidP="00D76487">
      <w:pPr>
        <w:pStyle w:val="BodyText"/>
        <w:tabs>
          <w:tab w:val="left" w:pos="3250"/>
          <w:tab w:val="left" w:pos="5529"/>
        </w:tabs>
        <w:spacing w:after="0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</w:t>
      </w:r>
      <w:r w:rsidR="00C8672A">
        <w:rPr>
          <w:rFonts w:ascii="Times New Roman" w:hAnsi="Times New Roman"/>
          <w:sz w:val="28"/>
          <w:szCs w:val="28"/>
        </w:rPr>
        <w:t>зпоряд</w:t>
      </w:r>
      <w:r w:rsidR="00B76392">
        <w:rPr>
          <w:rFonts w:ascii="Times New Roman" w:hAnsi="Times New Roman"/>
          <w:sz w:val="28"/>
          <w:szCs w:val="28"/>
        </w:rPr>
        <w:t>ження голови Рівненської районної</w:t>
      </w:r>
      <w:r w:rsidR="00C867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державної  адміністрації - </w:t>
      </w:r>
      <w:r w:rsidR="00C8672A">
        <w:rPr>
          <w:rFonts w:ascii="Times New Roman" w:hAnsi="Times New Roman"/>
          <w:sz w:val="28"/>
          <w:szCs w:val="28"/>
        </w:rPr>
        <w:t>начальника</w:t>
      </w:r>
      <w:r>
        <w:rPr>
          <w:rFonts w:ascii="Times New Roman" w:hAnsi="Times New Roman"/>
          <w:sz w:val="28"/>
          <w:szCs w:val="28"/>
        </w:rPr>
        <w:br/>
        <w:t xml:space="preserve">Рівненської </w:t>
      </w:r>
      <w:r w:rsidR="00C8672A">
        <w:rPr>
          <w:rFonts w:ascii="Times New Roman" w:hAnsi="Times New Roman"/>
          <w:sz w:val="28"/>
          <w:szCs w:val="28"/>
        </w:rPr>
        <w:t xml:space="preserve">районної </w:t>
      </w:r>
      <w:r>
        <w:rPr>
          <w:rFonts w:ascii="Times New Roman" w:hAnsi="Times New Roman"/>
          <w:sz w:val="28"/>
          <w:szCs w:val="28"/>
        </w:rPr>
        <w:t>військової адміністрації</w:t>
      </w:r>
    </w:p>
    <w:p w:rsidR="00D76487" w:rsidP="00D76487">
      <w:pPr>
        <w:pStyle w:val="BodyText"/>
        <w:tabs>
          <w:tab w:val="left" w:pos="5529"/>
        </w:tabs>
        <w:spacing w:after="0"/>
        <w:ind w:left="5529"/>
        <w:jc w:val="both"/>
        <w:rPr>
          <w:rFonts w:ascii="Times New Roman" w:hAnsi="Times New Roman"/>
          <w:sz w:val="28"/>
          <w:szCs w:val="28"/>
        </w:rPr>
      </w:pPr>
      <w:r w:rsidR="00C8672A">
        <w:rPr>
          <w:rFonts w:ascii="Times New Roman" w:hAnsi="Times New Roman"/>
          <w:sz w:val="28"/>
          <w:szCs w:val="28"/>
        </w:rPr>
        <w:t>______________№ ______</w:t>
      </w:r>
    </w:p>
    <w:p w:rsidR="00D76487" w:rsidP="00D7648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487" w:rsidP="00D7648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487" w:rsidP="00D76487">
      <w:pPr>
        <w:pStyle w:val="BodyText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="00C8672A">
        <w:rPr>
          <w:rFonts w:ascii="Times New Roman" w:hAnsi="Times New Roman"/>
          <w:b/>
          <w:bCs/>
          <w:sz w:val="28"/>
          <w:szCs w:val="28"/>
        </w:rPr>
        <w:t xml:space="preserve">Районна </w:t>
      </w:r>
      <w:r>
        <w:rPr>
          <w:rFonts w:ascii="Times New Roman" w:hAnsi="Times New Roman"/>
          <w:b/>
          <w:bCs/>
          <w:sz w:val="28"/>
          <w:szCs w:val="28"/>
        </w:rPr>
        <w:t>комплексна програм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ветеранської політики </w:t>
        <w:br/>
        <w:t>на 2026 – 2028 роки</w:t>
      </w:r>
    </w:p>
    <w:p w:rsidR="00D76487" w:rsidP="00D76487">
      <w:pPr>
        <w:pStyle w:val="BodyText"/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76487" w:rsidP="00D76487">
      <w:pPr>
        <w:pStyle w:val="BodyText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Загальна частина</w:t>
      </w:r>
    </w:p>
    <w:p w:rsidR="00D76487" w:rsidP="00D76487">
      <w:pPr>
        <w:pStyle w:val="BodyText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:rsidR="00D76487" w:rsidRPr="00C8672A" w:rsidP="00D764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="00C8672A">
        <w:rPr>
          <w:rFonts w:ascii="Times New Roman" w:hAnsi="Times New Roman"/>
          <w:sz w:val="28"/>
          <w:szCs w:val="28"/>
        </w:rPr>
        <w:t xml:space="preserve">Районну </w:t>
      </w:r>
      <w:r>
        <w:rPr>
          <w:rFonts w:ascii="Times New Roman" w:hAnsi="Times New Roman"/>
          <w:sz w:val="28"/>
          <w:szCs w:val="28"/>
        </w:rPr>
        <w:t xml:space="preserve">комплексну програму ветеранської політики на 2026 - 2028 роки (далі - Програма) розроблено відповідно до Конституції України, Бюджетного кодексу України, Законів України «Про правовий режим воєнного стану», </w:t>
        <w:br/>
        <w:t xml:space="preserve">«Про місцеві державні адміністрації», «Про статус ветеранів війни, гарантії </w:t>
        <w:br/>
        <w:t xml:space="preserve">їх соціального захисту», Указів Президента України від 24 лютого 2022 року </w:t>
        <w:br/>
        <w:t>№ 64/2022 «Про введення воєнного стану в Україні» (зі змінами), від 24 лютого 2022 року № 68/2022 «Про утворення військових адміністрацій»,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C8672A">
        <w:rPr>
          <w:rFonts w:ascii="Times New Roman" w:hAnsi="Times New Roman"/>
          <w:sz w:val="28"/>
          <w:szCs w:val="28"/>
        </w:rPr>
        <w:t xml:space="preserve">, </w:t>
      </w:r>
      <w:r w:rsidRPr="00C8672A" w:rsidR="00C8672A">
        <w:rPr>
          <w:rFonts w:ascii="Times New Roman" w:hAnsi="Times New Roman"/>
          <w:sz w:val="28"/>
          <w:szCs w:val="28"/>
        </w:rPr>
        <w:t>розпорядження голови Рівненської обласної державної адміністрації – начальника Рівненської обласної військової адміністрації</w:t>
      </w:r>
      <w:r w:rsidR="00C8672A">
        <w:rPr>
          <w:rFonts w:ascii="Times New Roman" w:hAnsi="Times New Roman"/>
          <w:sz w:val="28"/>
          <w:szCs w:val="28"/>
        </w:rPr>
        <w:t xml:space="preserve"> </w:t>
      </w:r>
      <w:r w:rsidRPr="00C8672A" w:rsidR="00C8672A">
        <w:rPr>
          <w:rFonts w:ascii="Times New Roman" w:hAnsi="Times New Roman"/>
          <w:sz w:val="28"/>
          <w:szCs w:val="28"/>
        </w:rPr>
        <w:t>від 12 грудня</w:t>
      </w:r>
      <w:r w:rsidR="00C8672A">
        <w:rPr>
          <w:rFonts w:ascii="Times New Roman" w:hAnsi="Times New Roman"/>
          <w:sz w:val="28"/>
          <w:szCs w:val="28"/>
        </w:rPr>
        <w:br/>
      </w:r>
      <w:r w:rsidRPr="00C8672A" w:rsidR="00C8672A">
        <w:rPr>
          <w:rFonts w:ascii="Times New Roman" w:hAnsi="Times New Roman"/>
          <w:sz w:val="28"/>
          <w:szCs w:val="28"/>
        </w:rPr>
        <w:t>2025 року № 781 «Про Обласну комплексну програму ветеранської політики на</w:t>
      </w:r>
      <w:r w:rsidR="00C8672A">
        <w:rPr>
          <w:rFonts w:ascii="Times New Roman" w:hAnsi="Times New Roman"/>
          <w:sz w:val="28"/>
          <w:szCs w:val="28"/>
        </w:rPr>
        <w:t xml:space="preserve"> </w:t>
      </w:r>
      <w:r w:rsidRPr="00C8672A" w:rsidR="00C8672A">
        <w:rPr>
          <w:rFonts w:ascii="Times New Roman" w:hAnsi="Times New Roman"/>
          <w:sz w:val="28"/>
          <w:szCs w:val="28"/>
        </w:rPr>
        <w:t>2026 - 2028 роки»</w:t>
      </w:r>
      <w:r w:rsidRPr="00C8672A">
        <w:rPr>
          <w:rFonts w:ascii="Times New Roman" w:hAnsi="Times New Roman"/>
          <w:sz w:val="28"/>
          <w:szCs w:val="28"/>
        </w:rPr>
        <w:t>.</w:t>
      </w:r>
    </w:p>
    <w:p w:rsidR="00D76487" w:rsidP="00D76487">
      <w:pPr>
        <w:pStyle w:val="BodyText"/>
        <w:spacing w:after="0"/>
        <w:ind w:firstLine="520"/>
        <w:jc w:val="center"/>
        <w:rPr>
          <w:rFonts w:ascii="Times New Roman" w:hAnsi="Times New Roman"/>
          <w:b/>
          <w:sz w:val="28"/>
          <w:szCs w:val="28"/>
        </w:rPr>
      </w:pPr>
    </w:p>
    <w:p w:rsidR="00D76487" w:rsidP="00D76487">
      <w:pPr>
        <w:pStyle w:val="BodyText"/>
        <w:spacing w:after="0"/>
        <w:ind w:firstLine="5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:rsidR="00D76487" w:rsidP="00D76487">
      <w:pPr>
        <w:pStyle w:val="BodyText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:rsidR="00D030C5" w:rsidP="00C21E8F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="00D76487">
        <w:rPr>
          <w:sz w:val="28"/>
          <w:szCs w:val="28"/>
          <w:lang w:val="uk-UA"/>
        </w:rPr>
        <w:t>Метою Програми є забезпечення</w:t>
      </w:r>
      <w:r w:rsidR="00D76487">
        <w:rPr>
          <w:color w:val="000000"/>
          <w:sz w:val="28"/>
          <w:szCs w:val="28"/>
          <w:lang w:val="uk-UA"/>
        </w:rPr>
        <w:t xml:space="preserve"> </w:t>
      </w:r>
      <w:bookmarkStart w:id="0" w:name="_Hlk214523874"/>
      <w:r w:rsidR="00D76487">
        <w:rPr>
          <w:color w:val="000000"/>
          <w:sz w:val="28"/>
          <w:szCs w:val="28"/>
          <w:lang w:val="uk-UA"/>
        </w:rPr>
        <w:t xml:space="preserve">соціального, медичного захисту, санаторно-курортного лікування, сприяння реалізації права на житло, спортивної адаптації, </w:t>
      </w:r>
      <w:r w:rsidR="00D76487">
        <w:rPr>
          <w:sz w:val="28"/>
          <w:szCs w:val="28"/>
          <w:lang w:val="uk-UA"/>
        </w:rPr>
        <w:t>психологічної реабілітації, професійної підготовки (перепідготовки) та інших заходів адаптації</w:t>
      </w:r>
      <w:bookmarkEnd w:id="0"/>
      <w:r w:rsidR="00D76487">
        <w:rPr>
          <w:sz w:val="28"/>
          <w:szCs w:val="28"/>
          <w:lang w:val="uk-UA"/>
        </w:rPr>
        <w:t xml:space="preserve"> військовослужбовців (резервістів, військовозобов'язаних, добровольців Сил територіальної оборони), осіб, </w:t>
        <w:br/>
        <w:t>які</w:t>
      </w:r>
      <w:r w:rsidR="00C21E8F">
        <w:rPr>
          <w:sz w:val="28"/>
          <w:szCs w:val="28"/>
          <w:lang w:val="uk-UA"/>
        </w:rPr>
        <w:t xml:space="preserve"> входили до складу добровольчих формувань територіальних громад</w:t>
      </w:r>
      <w:r w:rsidR="00D76487">
        <w:rPr>
          <w:sz w:val="28"/>
          <w:szCs w:val="28"/>
          <w:lang w:val="uk-UA"/>
        </w:rPr>
        <w:t xml:space="preserve">, інших утворених відповідно до законів України військових формувань, </w:t>
        <w:br/>
        <w:t xml:space="preserve">які захищали незалежність, суверенітет та територіальну цілісність України </w:t>
        <w:br/>
        <w:t>і брали безпосередню участь в антитерористичній операції, забезпеченні</w:t>
        <w:br/>
        <w:t>її проведення, перебуваючи безпосередньо в районах антитерористичної операції у період її проведення, у здійсненні заходів із заб</w:t>
      </w:r>
      <w:r w:rsidR="00D76487">
        <w:rPr>
          <w:sz w:val="28"/>
          <w:szCs w:val="28"/>
          <w:lang w:val="uk-UA"/>
        </w:rPr>
        <w:t xml:space="preserve">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</w:t>
        <w:br/>
        <w:t xml:space="preserve">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</w:t>
      </w:r>
    </w:p>
    <w:p w:rsidR="00D76487" w:rsidP="00D030C5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російської федерації проти України (далі – Захисники та Захисниці), членів їх сімей, членів сімей загиблих (померлих) Захисників та Захисниць (далі – ветерани), постраждалих учасників Революції Гідності, а також батьків, вдів та дітей Героїв Небесної Сотні.</w:t>
      </w:r>
    </w:p>
    <w:p w:rsidR="00D76487" w:rsidP="00D030C5">
      <w:pPr>
        <w:pStyle w:val="rvps2"/>
        <w:spacing w:before="0" w:beforeAutospacing="0" w:after="0" w:afterAutospacing="0"/>
        <w:rPr>
          <w:rStyle w:val="rvts15"/>
          <w:bCs/>
          <w:szCs w:val="28"/>
          <w:lang w:val="uk-UA"/>
        </w:rPr>
      </w:pPr>
    </w:p>
    <w:p w:rsidR="00D76487" w:rsidP="00D76487">
      <w:pPr>
        <w:pStyle w:val="rvps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rStyle w:val="rvts15"/>
          <w:bCs/>
          <w:szCs w:val="28"/>
          <w:lang w:val="uk-UA"/>
        </w:rPr>
        <w:t>Обсяги</w:t>
      </w:r>
      <w:r>
        <w:rPr>
          <w:b/>
          <w:sz w:val="28"/>
          <w:szCs w:val="28"/>
          <w:lang w:val="uk-UA"/>
        </w:rPr>
        <w:t xml:space="preserve"> та джерела фінансування,  </w:t>
        <w:br/>
        <w:t xml:space="preserve">завдання і заходи з реалізації Програми </w:t>
      </w:r>
      <w:r>
        <w:rPr>
          <w:rStyle w:val="rvts15"/>
          <w:bCs/>
          <w:szCs w:val="28"/>
          <w:lang w:val="uk-UA"/>
        </w:rPr>
        <w:t xml:space="preserve"> </w:t>
      </w:r>
    </w:p>
    <w:p w:rsidR="00D76487" w:rsidP="00D76487">
      <w:pPr>
        <w:pStyle w:val="rvps2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:rsidR="00D76487" w:rsidP="00D764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Програми здійснюватиметься за рахунок коштів</w:t>
      </w:r>
      <w:r w:rsidR="00362341">
        <w:rPr>
          <w:rFonts w:ascii="Times New Roman" w:hAnsi="Times New Roman"/>
          <w:sz w:val="28"/>
          <w:szCs w:val="28"/>
        </w:rPr>
        <w:t xml:space="preserve"> державного,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="00C21E8F">
        <w:rPr>
          <w:rFonts w:ascii="Times New Roman" w:hAnsi="Times New Roman"/>
          <w:sz w:val="28"/>
          <w:szCs w:val="28"/>
        </w:rPr>
        <w:t xml:space="preserve">районного </w:t>
      </w:r>
      <w:r>
        <w:rPr>
          <w:rFonts w:ascii="Times New Roman" w:hAnsi="Times New Roman"/>
          <w:sz w:val="28"/>
          <w:szCs w:val="28"/>
        </w:rPr>
        <w:t>та місцевих бюджетів у межах загальних асигнувань, передбачених головним розпорядникам бюджетних коштів – виконавцям відповідних заходів Програми, благодійних внесків, інших джерел, не заборонених чинним законодавством.</w:t>
      </w:r>
    </w:p>
    <w:p w:rsidR="00D76487" w:rsidP="00D76487">
      <w:pPr>
        <w:pStyle w:val="rvps2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Прогнозовані обсяги та джерела фінансування Програми </w:t>
      </w:r>
      <w:r>
        <w:rPr>
          <w:color w:val="000000"/>
          <w:sz w:val="28"/>
          <w:szCs w:val="28"/>
          <w:lang w:val="uk-UA"/>
        </w:rPr>
        <w:t>наведено у додатку 1.</w:t>
      </w:r>
    </w:p>
    <w:p w:rsidR="00D76487" w:rsidP="00D764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і заходи з виконання, спрямовані на досягнення мети Програми наведено у додатку 2.</w:t>
      </w:r>
    </w:p>
    <w:p w:rsidR="00D76487" w:rsidP="00D030C5">
      <w:pPr>
        <w:rPr>
          <w:rFonts w:ascii="Times New Roman" w:hAnsi="Times New Roman"/>
          <w:b/>
          <w:sz w:val="28"/>
          <w:szCs w:val="28"/>
        </w:rPr>
      </w:pPr>
    </w:p>
    <w:p w:rsidR="00D76487" w:rsidP="00D764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:rsidR="00D76487" w:rsidP="00D76487">
      <w:pPr>
        <w:jc w:val="center"/>
        <w:rPr>
          <w:rFonts w:ascii="Times New Roman" w:hAnsi="Times New Roman"/>
          <w:sz w:val="16"/>
          <w:szCs w:val="16"/>
        </w:rPr>
      </w:pPr>
    </w:p>
    <w:p w:rsidR="00D76487" w:rsidP="00D76487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Виконання Програми дасть змогу</w:t>
      </w:r>
      <w:bookmarkStart w:id="1" w:name="n34"/>
      <w:bookmarkEnd w:id="1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забезпечити</w:t>
      </w:r>
      <w:r>
        <w:rPr>
          <w:color w:val="000000"/>
          <w:sz w:val="28"/>
          <w:szCs w:val="28"/>
          <w:lang w:val="uk-UA"/>
        </w:rPr>
        <w:t xml:space="preserve"> надання соціального, медичного захисту, санаторно-курортного лікування, сприяння реалізації права на житло, спортивної адаптації, психологічної реабілітації, професійної підготовки (перепідготовки) та інших заходів адаптації ветеранів,</w:t>
      </w:r>
      <w:r>
        <w:rPr>
          <w:sz w:val="28"/>
          <w:szCs w:val="28"/>
          <w:lang w:val="uk-UA"/>
        </w:rPr>
        <w:t xml:space="preserve"> постраждалих учасників Революції Гідності, а також батьків, вдів та дітей Героїв Небесної Сотні та сприятиме залученню волонтерів, волонтерських організацій до заходів щодо соціальної підтримки і адаптації </w:t>
      </w:r>
      <w:r>
        <w:rPr>
          <w:color w:val="000000"/>
          <w:sz w:val="28"/>
          <w:szCs w:val="28"/>
          <w:lang w:val="uk-UA"/>
        </w:rPr>
        <w:t>вказаних осіб</w:t>
      </w:r>
      <w:r>
        <w:rPr>
          <w:sz w:val="28"/>
          <w:szCs w:val="28"/>
          <w:lang w:val="uk-UA"/>
        </w:rPr>
        <w:t>.</w:t>
      </w:r>
    </w:p>
    <w:p w:rsidR="00D76487" w:rsidP="00D76487">
      <w:pPr>
        <w:jc w:val="both"/>
        <w:rPr>
          <w:rFonts w:ascii="Times New Roman" w:hAnsi="Times New Roman"/>
          <w:sz w:val="28"/>
          <w:szCs w:val="28"/>
        </w:rPr>
      </w:pPr>
    </w:p>
    <w:p w:rsidR="00D76487" w:rsidP="00D76487">
      <w:pPr>
        <w:jc w:val="both"/>
        <w:rPr>
          <w:rFonts w:ascii="Times New Roman" w:hAnsi="Times New Roman"/>
          <w:sz w:val="28"/>
          <w:szCs w:val="28"/>
        </w:rPr>
      </w:pPr>
    </w:p>
    <w:p w:rsidR="00D76487" w:rsidP="00D76487">
      <w:pPr>
        <w:jc w:val="both"/>
        <w:rPr>
          <w:rFonts w:ascii="Times New Roman" w:hAnsi="Times New Roman"/>
          <w:sz w:val="28"/>
          <w:szCs w:val="28"/>
        </w:rPr>
      </w:pPr>
    </w:p>
    <w:p w:rsidR="00C21E8F" w:rsidP="00D764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</w:t>
      </w:r>
      <w:r w:rsidR="00D76487">
        <w:rPr>
          <w:rFonts w:ascii="Times New Roman" w:hAnsi="Times New Roman"/>
          <w:sz w:val="28"/>
          <w:szCs w:val="28"/>
        </w:rPr>
        <w:t xml:space="preserve">правління </w:t>
      </w:r>
      <w:r w:rsidR="00D030C5">
        <w:rPr>
          <w:rFonts w:ascii="Times New Roman" w:hAnsi="Times New Roman"/>
          <w:sz w:val="28"/>
          <w:szCs w:val="28"/>
        </w:rPr>
        <w:t xml:space="preserve"> соціальної </w:t>
      </w:r>
    </w:p>
    <w:p w:rsidR="00D030C5" w:rsidP="00D764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в</w:t>
      </w:r>
      <w:r w:rsidR="00D76487">
        <w:rPr>
          <w:rFonts w:ascii="Times New Roman" w:hAnsi="Times New Roman"/>
          <w:sz w:val="28"/>
          <w:szCs w:val="28"/>
        </w:rPr>
        <w:t>етеранської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D76487">
        <w:rPr>
          <w:rFonts w:ascii="Times New Roman" w:hAnsi="Times New Roman"/>
          <w:sz w:val="28"/>
          <w:szCs w:val="28"/>
        </w:rPr>
        <w:t>політики</w:t>
      </w:r>
    </w:p>
    <w:p w:rsidR="00D76487" w:rsidP="00D76487">
      <w:pPr>
        <w:rPr>
          <w:rFonts w:ascii="Times New Roman" w:hAnsi="Times New Roman"/>
          <w:sz w:val="28"/>
          <w:szCs w:val="28"/>
        </w:rPr>
      </w:pPr>
      <w:r w:rsidR="00D030C5">
        <w:rPr>
          <w:rFonts w:ascii="Times New Roman" w:hAnsi="Times New Roman"/>
          <w:sz w:val="28"/>
          <w:szCs w:val="28"/>
        </w:rPr>
        <w:t>районної державної а</w:t>
      </w:r>
      <w:r>
        <w:rPr>
          <w:rFonts w:ascii="Times New Roman" w:hAnsi="Times New Roman"/>
          <w:sz w:val="28"/>
          <w:szCs w:val="28"/>
        </w:rPr>
        <w:t xml:space="preserve">дміністрації   </w:t>
      </w:r>
      <w:r w:rsidR="00D030C5">
        <w:rPr>
          <w:rFonts w:ascii="Times New Roman" w:hAnsi="Times New Roman"/>
          <w:sz w:val="28"/>
          <w:szCs w:val="28"/>
        </w:rPr>
        <w:t xml:space="preserve">                           Вадим МАКСЮТИНСЬКИЙ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1B7B08"/>
    <w:sectPr w:rsidSect="00C21E8F">
      <w:headerReference w:type="even" r:id="rId4"/>
      <w:headerReference w:type="default" r:id="rId5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3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3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8F" w:rsidP="004102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1E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8F" w:rsidP="004102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341">
      <w:rPr>
        <w:rStyle w:val="PageNumber"/>
        <w:noProof/>
      </w:rPr>
      <w:t>2</w:t>
    </w:r>
    <w:r>
      <w:rPr>
        <w:rStyle w:val="PageNumber"/>
      </w:rPr>
      <w:fldChar w:fldCharType="end"/>
    </w:r>
  </w:p>
  <w:p w:rsidR="00C21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487"/>
    <w:rsid w:val="001B7B08"/>
    <w:rsid w:val="002123E3"/>
    <w:rsid w:val="00362341"/>
    <w:rsid w:val="0041021B"/>
    <w:rsid w:val="00485A18"/>
    <w:rsid w:val="0058743C"/>
    <w:rsid w:val="008D2E0F"/>
    <w:rsid w:val="00B76392"/>
    <w:rsid w:val="00C21E8F"/>
    <w:rsid w:val="00C8672A"/>
    <w:rsid w:val="00CB36A6"/>
    <w:rsid w:val="00D030C5"/>
    <w:rsid w:val="00D764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487"/>
    <w:rPr>
      <w:rFonts w:ascii="Antiqua" w:hAnsi="Antiqua"/>
      <w:sz w:val="26"/>
      <w:lang w:val="uk-UA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Char">
    <w:name w:val="Body Text Char"/>
    <w:link w:val="BodyText"/>
    <w:locked/>
    <w:rsid w:val="00D76487"/>
    <w:rPr>
      <w:rFonts w:ascii="Antiqua" w:hAnsi="Antiqua"/>
      <w:sz w:val="26"/>
      <w:lang w:val="uk-UA" w:eastAsia="ru-RU" w:bidi="ar-SA"/>
    </w:rPr>
  </w:style>
  <w:style w:type="paragraph" w:styleId="BodyText">
    <w:name w:val="Body Text"/>
    <w:basedOn w:val="Normal"/>
    <w:link w:val="BodyTextChar"/>
    <w:rsid w:val="00D76487"/>
    <w:pPr>
      <w:spacing w:after="120"/>
    </w:pPr>
  </w:style>
  <w:style w:type="paragraph" w:customStyle="1" w:styleId="rvps2">
    <w:name w:val="rvps2"/>
    <w:basedOn w:val="Normal"/>
    <w:rsid w:val="00D764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D76487"/>
    <w:rPr>
      <w:rFonts w:ascii="Times New Roman" w:hAnsi="Times New Roman" w:cs="Times New Roman" w:hint="default"/>
      <w:b/>
      <w:color w:val="000000"/>
      <w:sz w:val="28"/>
      <w:u w:val="none"/>
      <w:effect w:val="none"/>
    </w:rPr>
  </w:style>
  <w:style w:type="paragraph" w:styleId="Header">
    <w:name w:val="header"/>
    <w:basedOn w:val="Normal"/>
    <w:rsid w:val="00C21E8F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C21E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2507</Words>
  <Characters>1430</Characters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ЗАТВЕРДЖЕНО</vt:lpstr>
    </vt:vector>
  </TitlesOfParts>
  <Company>RePack by SPecialiST</Company>
  <LinksUpToDate>false</LinksUpToDate>
  <CharactersWithSpaces>3930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cp:revision>8</cp:revision>
  <cp:lastPrinted>2026-02-02T14:14:00Z</cp:lastPrinted>
  <dcterms:created xsi:type="dcterms:W3CDTF">2026-01-12T14:00:00Z</dcterms:created>
  <dcterms:modified xsi:type="dcterms:W3CDTF">2026-02-02T14:15:00Z</dcterms:modified>
</cp:coreProperties>
</file>