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ind w:hanging="425" w:left="5954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425" w:left="5954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ЗАТВЕРДЖЕНО</w:t>
      </w:r>
    </w:p>
    <w:p>
      <w:pPr>
        <w:pStyle w:val="Normal"/>
        <w:spacing w:lineRule="auto" w:line="240" w:before="0" w:after="0"/>
        <w:ind w:hanging="425" w:left="5954" w:right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left="5529" w:right="-14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Розпорядження голови Рівненської районної державної адміністрації – начальника Рівненської районної військової адміністрації</w:t>
      </w:r>
    </w:p>
    <w:p>
      <w:pPr>
        <w:pStyle w:val="Normal"/>
        <w:spacing w:lineRule="auto" w:line="240" w:before="0" w:after="0"/>
        <w:ind w:left="5529" w:right="-14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 № ______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 CYR"/>
          <w:b/>
          <w:sz w:val="16"/>
          <w:szCs w:val="16"/>
          <w:lang w:eastAsia="ru-RU"/>
        </w:rPr>
      </w:pPr>
      <w:r>
        <w:rPr>
          <w:rFonts w:eastAsia="Times New Roman" w:cs="Times New Roman CYR" w:ascii="Times New Roman" w:hAnsi="Times New Roman"/>
          <w:b/>
          <w:sz w:val="16"/>
          <w:szCs w:val="16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 CYR"/>
          <w:b/>
          <w:sz w:val="16"/>
          <w:szCs w:val="16"/>
          <w:lang w:eastAsia="ru-RU"/>
        </w:rPr>
      </w:pPr>
      <w:r>
        <w:rPr>
          <w:rFonts w:eastAsia="Times New Roman" w:cs="Times New Roman CYR" w:ascii="Times New Roman" w:hAnsi="Times New Roman"/>
          <w:b/>
          <w:sz w:val="16"/>
          <w:szCs w:val="16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 CYR"/>
          <w:b/>
          <w:sz w:val="28"/>
          <w:szCs w:val="28"/>
          <w:lang w:eastAsia="ru-RU"/>
        </w:rPr>
      </w:pPr>
      <w:r>
        <w:rPr>
          <w:rFonts w:eastAsia="Times New Roman" w:cs="Times New Roman CYR" w:ascii="Times New Roman" w:hAnsi="Times New Roman"/>
          <w:b/>
          <w:sz w:val="28"/>
          <w:szCs w:val="28"/>
          <w:lang w:eastAsia="ru-RU"/>
        </w:rPr>
        <w:t xml:space="preserve">Зміни до Районної цільової програми запобігання виникненню, 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 CYR"/>
          <w:b/>
          <w:sz w:val="28"/>
          <w:szCs w:val="28"/>
          <w:lang w:eastAsia="ru-RU"/>
        </w:rPr>
      </w:pPr>
      <w:r>
        <w:rPr>
          <w:rFonts w:eastAsia="Times New Roman" w:cs="Times New Roman CYR" w:ascii="Times New Roman" w:hAnsi="Times New Roman"/>
          <w:b/>
          <w:sz w:val="28"/>
          <w:szCs w:val="28"/>
          <w:lang w:eastAsia="ru-RU"/>
        </w:rPr>
        <w:t xml:space="preserve">ліквідації наслідків надзвичайних ситуацій  та протидії пожежам 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 CYR"/>
          <w:b/>
          <w:sz w:val="28"/>
          <w:szCs w:val="28"/>
          <w:lang w:eastAsia="ru-RU"/>
        </w:rPr>
      </w:pPr>
      <w:r>
        <w:rPr>
          <w:rFonts w:eastAsia="Times New Roman" w:cs="Times New Roman CYR" w:ascii="Times New Roman" w:hAnsi="Times New Roman"/>
          <w:b/>
          <w:sz w:val="28"/>
          <w:szCs w:val="28"/>
          <w:lang w:eastAsia="ru-RU"/>
        </w:rPr>
        <w:t xml:space="preserve">у природних екосистемах Рівненського району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 CYR"/>
          <w:b/>
          <w:sz w:val="28"/>
          <w:szCs w:val="28"/>
          <w:lang w:eastAsia="ru-RU"/>
        </w:rPr>
      </w:pPr>
      <w:r>
        <w:rPr>
          <w:rFonts w:eastAsia="Times New Roman" w:cs="Times New Roman CYR" w:ascii="Times New Roman" w:hAnsi="Times New Roman"/>
          <w:b/>
          <w:sz w:val="28"/>
          <w:szCs w:val="28"/>
          <w:lang w:eastAsia="ru-RU"/>
        </w:rPr>
        <w:t>на 2025 - 2027 роки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 CYR"/>
          <w:b/>
          <w:sz w:val="16"/>
          <w:szCs w:val="16"/>
          <w:lang w:eastAsia="ru-RU"/>
        </w:rPr>
      </w:pPr>
      <w:r>
        <w:rPr>
          <w:rFonts w:eastAsia="Times New Roman" w:cs="Times New Roman CYR" w:ascii="Times New Roman" w:hAnsi="Times New Roman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 CYR"/>
          <w:b/>
          <w:sz w:val="16"/>
          <w:szCs w:val="16"/>
          <w:lang w:eastAsia="ru-RU"/>
        </w:rPr>
      </w:pPr>
      <w:r>
        <w:rPr>
          <w:rFonts w:eastAsia="Times New Roman" w:cs="Times New Roman CYR" w:ascii="Times New Roman" w:hAnsi="Times New Roman"/>
          <w:b/>
          <w:sz w:val="16"/>
          <w:szCs w:val="16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 CYR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Додаток 1 до Програми викласти у такій редакції:</w:t>
      </w:r>
    </w:p>
    <w:p>
      <w:pPr>
        <w:pStyle w:val="Normal"/>
        <w:spacing w:lineRule="auto" w:line="240" w:before="0" w:after="0"/>
        <w:ind w:left="720" w:right="0"/>
        <w:rPr>
          <w:rFonts w:ascii="Times New Roman" w:hAnsi="Times New Roman" w:eastAsia="Times New Roman" w:cs="Times New Roman CYR"/>
          <w:b/>
          <w:sz w:val="16"/>
          <w:szCs w:val="16"/>
          <w:lang w:eastAsia="ru-RU"/>
        </w:rPr>
      </w:pPr>
      <w:r>
        <w:rPr>
          <w:rFonts w:eastAsia="Times New Roman" w:cs="Times New Roman CYR" w:ascii="Times New Roman" w:hAnsi="Times New Roman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left="720" w:right="0"/>
        <w:rPr>
          <w:rFonts w:ascii="Times New Roman" w:hAnsi="Times New Roman" w:eastAsia="Times New Roman" w:cs="Times New Roman CYR"/>
          <w:b/>
          <w:sz w:val="16"/>
          <w:szCs w:val="16"/>
          <w:lang w:eastAsia="ru-RU"/>
        </w:rPr>
      </w:pPr>
      <w:r>
        <w:rPr>
          <w:rFonts w:eastAsia="Times New Roman" w:cs="Times New Roman CYR" w:ascii="Times New Roman" w:hAnsi="Times New Roman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left="720" w:right="0"/>
        <w:jc w:val="right"/>
        <w:rPr>
          <w:rFonts w:ascii="Times New Roman" w:hAnsi="Times New Roman" w:eastAsia="Times New Roman" w:cs="Times New Roman CYR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«Додаток 1 до Програми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ПАСПОРТ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4500" w:leader="none"/>
          <w:tab w:val="center" w:pos="4819" w:leader="none"/>
          <w:tab w:val="left" w:pos="766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Районної  цільової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програми</w:t>
      </w:r>
      <w:r>
        <w:rPr/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запобігання виникненню, </w:t>
      </w:r>
    </w:p>
    <w:p>
      <w:pPr>
        <w:pStyle w:val="Normal"/>
        <w:tabs>
          <w:tab w:val="clear" w:pos="708"/>
          <w:tab w:val="left" w:pos="4500" w:leader="none"/>
          <w:tab w:val="center" w:pos="4819" w:leader="none"/>
          <w:tab w:val="left" w:pos="766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ліквідації наслідків надзвичайних ситуацій та протидії пожежам </w:t>
      </w:r>
    </w:p>
    <w:p>
      <w:pPr>
        <w:pStyle w:val="Normal"/>
        <w:tabs>
          <w:tab w:val="clear" w:pos="708"/>
          <w:tab w:val="left" w:pos="4500" w:leader="none"/>
          <w:tab w:val="center" w:pos="4819" w:leader="none"/>
          <w:tab w:val="left" w:pos="766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 природних екосистемах Рівненського району </w:t>
      </w:r>
    </w:p>
    <w:p>
      <w:pPr>
        <w:pStyle w:val="Normal"/>
        <w:tabs>
          <w:tab w:val="clear" w:pos="708"/>
          <w:tab w:val="left" w:pos="4500" w:leader="none"/>
          <w:tab w:val="center" w:pos="4819" w:leader="none"/>
          <w:tab w:val="left" w:pos="7665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на 2025 </w:t>
      </w:r>
      <w:r>
        <w:rPr>
          <w:rFonts w:cs="Times New Roman" w:ascii="Times New Roman" w:hAnsi="Times New Roman"/>
          <w:color w:val="000000"/>
          <w:sz w:val="28"/>
          <w:szCs w:val="28"/>
          <w:lang w:eastAsia="uk-UA"/>
        </w:rPr>
        <w:t>–</w:t>
      </w:r>
      <w:r>
        <w:rPr>
          <w:rFonts w:cs="Times New Roman" w:ascii="Times New Roman" w:hAnsi="Times New Roman"/>
          <w:b/>
          <w:sz w:val="28"/>
          <w:szCs w:val="28"/>
        </w:rPr>
        <w:t xml:space="preserve"> 2027 роки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5300" w:type="pct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600"/>
        <w:gridCol w:w="5930"/>
      </w:tblGrid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940" w:leader="none"/>
              </w:tabs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Рівненське районне управління ГУ ДСНС України у Рівненській області</w:t>
            </w:r>
          </w:p>
        </w:tc>
      </w:tr>
      <w:tr>
        <w:trPr>
          <w:trHeight w:val="1114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98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pacing w:val="-6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898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40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Відділ оборонної  роботи, цивільного захисту  Рівненської районної державної адміністрації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Рівненське районне управління  ГУ ДСНС України у Рівненській області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1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874" w:leader="none"/>
              </w:tabs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Відділ оборонної  роботи, цивільного захисту   Рівненської районної державної адміністрації,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Рівненське районне управління  ГУ ДСНС України у Рівненській області,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3, 7 ДПРЗ ГУ ДСНС України у Рівненській області,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Аварійно-рятувальний загін спеціального призначення ГУ ДСНС України у Рівненській області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1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98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pacing w:val="-6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40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2025 – 2027 роки 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1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4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Районний бюджет, бюджети міських, селищних, сільських рад та інші джерела фінансування, що передбачені чинним законодавством</w:t>
            </w:r>
          </w:p>
        </w:tc>
      </w:tr>
      <w:tr>
        <w:trPr>
          <w:trHeight w:val="1045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1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8"/>
                <w:szCs w:val="28"/>
              </w:rPr>
              <w:t>8.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98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pacing w:val="-6"/>
                <w:sz w:val="28"/>
                <w:szCs w:val="28"/>
              </w:rPr>
              <w:t xml:space="preserve">Загальний обсяг фінансових ресурсів, необхідних для реалізації  Програми,  усього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(тисяч гривень)</w:t>
            </w:r>
            <w:r>
              <w:rPr>
                <w:rFonts w:cs="Times New Roman" w:ascii="Times New Roman" w:hAnsi="Times New Roman"/>
                <w:bCs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4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30 080,0 тис. гривень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-108" w:right="-1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98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Районний  бюджет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4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-108" w:right="-1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98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Бюджети міських, селищних, сільських рад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4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30 080,0 тис. гривень 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-108" w:right="-1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98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Інші джерела фінансування, передбачені чинним законодавством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4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</w:t>
            </w:r>
          </w:p>
        </w:tc>
      </w:tr>
    </w:tbl>
    <w:p>
      <w:pPr>
        <w:pStyle w:val="Normal"/>
        <w:spacing w:before="0" w:after="160"/>
        <w:jc w:val="right"/>
        <w:rPr/>
      </w:pPr>
      <w:r>
        <w:rPr/>
        <w:t>»</w:t>
      </w:r>
    </w:p>
    <w:sectPr>
      <w:headerReference w:type="default" r:id="rId2"/>
      <w:headerReference w:type="first" r:id="rId3"/>
      <w:type w:val="nextPage"/>
      <w:pgSz w:w="11906" w:h="16838"/>
      <w:pgMar w:left="1701" w:right="707" w:gutter="0" w:header="708" w:top="76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eastAsia="Calibri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</w:pPr>
    <w:rPr>
      <w:rFonts w:ascii="Calibri" w:hAnsi="Calibri" w:eastAsia="Calibri" w:cs="Calibri"/>
      <w:color w:val="auto"/>
      <w:sz w:val="22"/>
      <w:szCs w:val="22"/>
      <w:lang w:val="uk-UA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eastAsia="Calibri" w:cs="Times New Roman"/>
      <w:b w:val="false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Style15">
    <w:name w:val="Текст выноски Знак"/>
    <w:qFormat/>
    <w:rPr>
      <w:rFonts w:ascii="Segoe UI" w:hAnsi="Segoe UI" w:eastAsia="Calibri" w:cs="Segoe UI"/>
      <w:sz w:val="18"/>
      <w:szCs w:val="18"/>
    </w:rPr>
  </w:style>
  <w:style w:type="character" w:styleId="Style16">
    <w:name w:val="Верх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7">
    <w:name w:val="Нижний колонтитул Знак"/>
    <w:qFormat/>
    <w:rPr>
      <w:rFonts w:ascii="Calibri" w:hAnsi="Calibri" w:eastAsia="Calibri" w:cs="Calibri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;Times New Roman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8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ascii="Times New Roman" w:hAnsi="Times New Roman" w:cs="Lohit Devanagari;Times New Roman"/>
      <w:i/>
      <w:iCs/>
      <w:sz w:val="24"/>
      <w:szCs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Lohit Devanagari;Times New Roman"/>
      <w:sz w:val="28"/>
      <w:szCs w:val="28"/>
    </w:rPr>
  </w:style>
  <w:style w:type="paragraph" w:styleId="Style20">
    <w:name w:val="Покажчик"/>
    <w:basedOn w:val="Normal"/>
    <w:qFormat/>
    <w:pPr>
      <w:suppressLineNumbers/>
    </w:pPr>
    <w:rPr>
      <w:rFonts w:ascii="Times New Roman" w:hAnsi="Times New Roman" w:cs="Lohit Devanagari;Times New Roman"/>
      <w:sz w:val="24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2025-05-09T07:43:00Z</dcterms:created>
  <dc:creator>ZVIAZOK</dc:creator>
  <dc:description/>
  <cp:keywords/>
  <dc:language>en-US</dc:language>
  <cp:lastModifiedBy>org1</cp:lastModifiedBy>
  <cp:lastPrinted>2025-05-09T14:55:00Z</cp:lastPrinted>
  <dcterms:modified xsi:type="dcterms:W3CDTF">2025-05-09T13:55:00Z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B8D579E1F6694666A02FAB723A3E1F45</vt:lpwstr>
  </property>
  <property fmtid="{D5CDD505-2E9C-101B-9397-08002B2CF9AE}" pid="3" name="KSOProductBuildVer">
    <vt:lpwstr>1049-12.2.0.19307</vt:lpwstr>
  </property>
</Properties>
</file>