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5C53">
      <w:pPr>
        <w:pStyle w:val="BodyText"/>
        <w:spacing w:before="74"/>
        <w:ind w:left="5246"/>
        <w:jc w:val="both"/>
      </w:pPr>
      <w:bookmarkStart w:id="0" w:name="_GoBack"/>
      <w:bookmarkEnd w:id="0"/>
      <w:r>
        <w:t>Додаток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000000" w:rsidRDefault="00F45C53">
      <w:pPr>
        <w:pStyle w:val="BodyText"/>
        <w:spacing w:before="2"/>
        <w:ind w:left="5246" w:right="135"/>
        <w:jc w:val="both"/>
        <w:rPr>
          <w:lang w:val="ru-RU"/>
        </w:rPr>
      </w:pPr>
      <w:r>
        <w:t>до Положення про пункт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</w:t>
      </w:r>
      <w:r>
        <w:rPr>
          <w:spacing w:val="40"/>
        </w:rPr>
        <w:t xml:space="preserve"> </w:t>
      </w:r>
      <w:r>
        <w:t>та</w:t>
      </w:r>
      <w:r>
        <w:rPr>
          <w:lang w:val="ru-RU"/>
        </w:rPr>
        <w:t xml:space="preserve"> </w:t>
      </w:r>
      <w:r>
        <w:t xml:space="preserve">спеціалізованих служб цивільного захисту в </w:t>
      </w:r>
      <w:r>
        <w:rPr>
          <w:lang w:val="ru-RU"/>
        </w:rPr>
        <w:t>Рівненському</w:t>
      </w:r>
      <w:r>
        <w:rPr>
          <w:lang w:val="ru-RU"/>
        </w:rPr>
        <w:t xml:space="preserve"> ра</w:t>
      </w:r>
      <w:r>
        <w:rPr>
          <w:lang w:val="ru-RU"/>
        </w:rPr>
        <w:t>йоні</w:t>
      </w:r>
    </w:p>
    <w:p w:rsidR="00000000" w:rsidRDefault="00F45C53">
      <w:pPr>
        <w:pStyle w:val="BodyText"/>
        <w:spacing w:before="321"/>
        <w:ind w:left="0"/>
      </w:pPr>
    </w:p>
    <w:p w:rsidR="00000000" w:rsidRDefault="00F45C53">
      <w:pPr>
        <w:pStyle w:val="Heading1"/>
        <w:spacing w:line="240" w:lineRule="auto"/>
        <w:ind w:left="712" w:right="144"/>
      </w:pPr>
      <w:r>
        <w:rPr>
          <w:spacing w:val="-2"/>
        </w:rPr>
        <w:t>ПЕРЕЛІК</w:t>
      </w:r>
    </w:p>
    <w:p w:rsidR="00000000" w:rsidRDefault="00F45C53">
      <w:pPr>
        <w:pStyle w:val="Heading2"/>
        <w:spacing w:before="3"/>
        <w:ind w:left="1338" w:hanging="576"/>
      </w:pPr>
      <w:r>
        <w:t>документації,</w:t>
      </w:r>
      <w:r>
        <w:rPr>
          <w:spacing w:val="-4"/>
        </w:rPr>
        <w:t xml:space="preserve"> </w:t>
      </w:r>
      <w:r>
        <w:t>устаткування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інструментів,</w:t>
      </w:r>
      <w:r>
        <w:rPr>
          <w:spacing w:val="-4"/>
        </w:rPr>
        <w:t xml:space="preserve"> </w:t>
      </w:r>
      <w:r>
        <w:t>необхідних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на пунктах видачі засобів радіаційного та хімічного захисту</w:t>
      </w:r>
    </w:p>
    <w:p w:rsidR="00000000" w:rsidRDefault="00F45C53">
      <w:pPr>
        <w:pStyle w:val="Heading2"/>
        <w:spacing w:before="3"/>
        <w:ind w:left="1338" w:hanging="576"/>
      </w:pPr>
    </w:p>
    <w:p w:rsidR="00000000" w:rsidRDefault="00F45C53">
      <w:pPr>
        <w:pStyle w:val="ListParagraph"/>
        <w:numPr>
          <w:ilvl w:val="0"/>
          <w:numId w:val="1"/>
        </w:numPr>
        <w:tabs>
          <w:tab w:val="left" w:pos="989"/>
          <w:tab w:val="left" w:pos="1524"/>
          <w:tab w:val="left" w:pos="3289"/>
          <w:tab w:val="left" w:pos="4401"/>
          <w:tab w:val="left" w:pos="5375"/>
          <w:tab w:val="left" w:pos="6439"/>
          <w:tab w:val="left" w:pos="8174"/>
          <w:tab w:val="left" w:pos="8626"/>
          <w:tab w:val="left" w:pos="9680"/>
        </w:tabs>
        <w:ind w:right="-42" w:firstLine="56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До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документації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пунктів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видачі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засобів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радіаційного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</w:rPr>
        <w:t>та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хімічного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входять:</w:t>
      </w:r>
      <w:r>
        <w:rPr>
          <w:sz w:val="28"/>
          <w:szCs w:val="28"/>
        </w:rPr>
        <w:t xml:space="preserve"> </w:t>
      </w:r>
    </w:p>
    <w:p w:rsidR="00000000" w:rsidRDefault="00F45C53">
      <w:pPr>
        <w:pStyle w:val="ListParagraph"/>
        <w:tabs>
          <w:tab w:val="left" w:pos="989"/>
          <w:tab w:val="left" w:pos="1524"/>
          <w:tab w:val="left" w:pos="3289"/>
          <w:tab w:val="left" w:pos="4401"/>
          <w:tab w:val="left" w:pos="5375"/>
          <w:tab w:val="left" w:pos="6439"/>
          <w:tab w:val="left" w:pos="8174"/>
          <w:tab w:val="left" w:pos="8626"/>
          <w:tab w:val="left" w:pos="9680"/>
        </w:tabs>
        <w:ind w:left="0" w:right="-42" w:firstLine="0"/>
        <w:rPr>
          <w:sz w:val="10"/>
          <w:szCs w:val="10"/>
        </w:rPr>
      </w:pPr>
    </w:p>
    <w:p w:rsidR="00000000" w:rsidRDefault="00F45C53">
      <w:pPr>
        <w:pStyle w:val="ListParagraph"/>
        <w:tabs>
          <w:tab w:val="left" w:pos="0"/>
        </w:tabs>
        <w:ind w:left="0" w:right="-42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документ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завірена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копія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кумента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створення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видачі засобів радіаційного та хімічного захисту;</w:t>
      </w:r>
    </w:p>
    <w:p w:rsidR="00000000" w:rsidRDefault="00F45C53">
      <w:pPr>
        <w:pStyle w:val="ListParagraph"/>
        <w:tabs>
          <w:tab w:val="left" w:pos="0"/>
        </w:tabs>
        <w:ind w:left="0" w:firstLine="0"/>
        <w:rPr>
          <w:sz w:val="10"/>
          <w:szCs w:val="10"/>
        </w:rPr>
      </w:pPr>
    </w:p>
    <w:p w:rsidR="00000000" w:rsidRDefault="00F45C53">
      <w:pPr>
        <w:pStyle w:val="ListParagraph"/>
        <w:tabs>
          <w:tab w:val="left" w:pos="0"/>
        </w:tabs>
        <w:ind w:left="0" w:right="-42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штатно - посадовий список працівників пункту видачі засобів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радіаційного та хімічного захисту;</w:t>
      </w:r>
    </w:p>
    <w:p w:rsidR="00000000" w:rsidRDefault="00F45C53">
      <w:pPr>
        <w:pStyle w:val="BodyText"/>
        <w:ind w:firstLine="566"/>
        <w:jc w:val="both"/>
        <w:rPr>
          <w:sz w:val="10"/>
          <w:szCs w:val="10"/>
        </w:rPr>
      </w:pPr>
    </w:p>
    <w:p w:rsidR="00000000" w:rsidRDefault="00F45C53">
      <w:pPr>
        <w:pStyle w:val="BodyText"/>
        <w:spacing w:before="1"/>
        <w:ind w:firstLine="566"/>
        <w:jc w:val="both"/>
      </w:pPr>
      <w:r>
        <w:t>функціональні</w:t>
      </w:r>
      <w:r>
        <w:rPr>
          <w:spacing w:val="-4"/>
        </w:rPr>
        <w:t xml:space="preserve"> </w:t>
      </w:r>
      <w:r>
        <w:t>обов’язки працівників</w:t>
      </w:r>
      <w:r>
        <w:rPr>
          <w:spacing w:val="-5"/>
        </w:rPr>
        <w:t xml:space="preserve"> </w:t>
      </w:r>
      <w:r>
        <w:t>пункту</w:t>
      </w:r>
      <w:r>
        <w:rPr>
          <w:spacing w:val="-7"/>
        </w:rPr>
        <w:t xml:space="preserve"> </w:t>
      </w:r>
      <w:r>
        <w:t>видачі</w:t>
      </w:r>
      <w:r>
        <w:rPr>
          <w:spacing w:val="-2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радіаційного</w:t>
      </w:r>
      <w:r>
        <w:rPr>
          <w:spacing w:val="-4"/>
        </w:rPr>
        <w:t xml:space="preserve"> </w:t>
      </w:r>
      <w:r>
        <w:t>та хіміч</w:t>
      </w:r>
      <w:r>
        <w:t>ного захисту;</w:t>
      </w:r>
    </w:p>
    <w:p w:rsidR="00000000" w:rsidRDefault="00F45C53">
      <w:pPr>
        <w:pStyle w:val="BodyText"/>
        <w:spacing w:before="1"/>
        <w:ind w:firstLine="566"/>
        <w:rPr>
          <w:sz w:val="10"/>
          <w:szCs w:val="10"/>
        </w:rPr>
      </w:pPr>
    </w:p>
    <w:p w:rsidR="00000000" w:rsidRDefault="00F45C53">
      <w:pPr>
        <w:pStyle w:val="BodyText"/>
        <w:ind w:left="709"/>
        <w:rPr>
          <w:spacing w:val="-2"/>
        </w:rPr>
      </w:pPr>
      <w:r>
        <w:t>план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графік</w:t>
      </w:r>
      <w:r>
        <w:rPr>
          <w:spacing w:val="-5"/>
        </w:rPr>
        <w:t xml:space="preserve"> </w:t>
      </w:r>
      <w:r>
        <w:t>видачі</w:t>
      </w:r>
      <w:r>
        <w:rPr>
          <w:spacing w:val="-6"/>
        </w:rPr>
        <w:t xml:space="preserve"> </w:t>
      </w:r>
      <w:r>
        <w:t>засобів</w:t>
      </w:r>
      <w:r>
        <w:rPr>
          <w:spacing w:val="-4"/>
        </w:rPr>
        <w:t xml:space="preserve"> </w:t>
      </w:r>
      <w:r>
        <w:t>радіаційного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хімічного</w:t>
      </w:r>
      <w:r>
        <w:rPr>
          <w:spacing w:val="-4"/>
        </w:rPr>
        <w:t xml:space="preserve"> </w:t>
      </w:r>
      <w:r>
        <w:rPr>
          <w:spacing w:val="-2"/>
        </w:rPr>
        <w:t>захисту;</w:t>
      </w:r>
    </w:p>
    <w:p w:rsidR="00000000" w:rsidRDefault="00F45C53">
      <w:pPr>
        <w:pStyle w:val="BodyText"/>
        <w:ind w:left="709"/>
        <w:rPr>
          <w:spacing w:val="-2"/>
          <w:sz w:val="10"/>
          <w:szCs w:val="10"/>
        </w:rPr>
      </w:pPr>
    </w:p>
    <w:p w:rsidR="00000000" w:rsidRDefault="00F45C53">
      <w:pPr>
        <w:pStyle w:val="BodyText"/>
        <w:ind w:left="0" w:firstLine="708"/>
        <w:rPr>
          <w:spacing w:val="-2"/>
        </w:rPr>
      </w:pPr>
      <w:r>
        <w:t>розрахунок</w:t>
      </w:r>
      <w:r>
        <w:rPr>
          <w:spacing w:val="-8"/>
        </w:rPr>
        <w:t xml:space="preserve"> </w:t>
      </w:r>
      <w:r>
        <w:t>потреби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засобах</w:t>
      </w:r>
      <w:r>
        <w:rPr>
          <w:spacing w:val="-2"/>
        </w:rPr>
        <w:t xml:space="preserve"> </w:t>
      </w:r>
      <w:r>
        <w:t>радіаційного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хімічного</w:t>
      </w:r>
      <w:r>
        <w:rPr>
          <w:spacing w:val="-5"/>
        </w:rPr>
        <w:t xml:space="preserve"> </w:t>
      </w:r>
      <w:r>
        <w:rPr>
          <w:spacing w:val="-2"/>
        </w:rPr>
        <w:t>захисту;</w:t>
      </w:r>
    </w:p>
    <w:p w:rsidR="00000000" w:rsidRDefault="00F45C53">
      <w:pPr>
        <w:pStyle w:val="BodyText"/>
        <w:ind w:left="709"/>
        <w:rPr>
          <w:spacing w:val="-2"/>
          <w:sz w:val="10"/>
          <w:szCs w:val="10"/>
        </w:rPr>
      </w:pPr>
    </w:p>
    <w:p w:rsidR="00000000" w:rsidRDefault="00F45C53">
      <w:pPr>
        <w:pStyle w:val="BodyText"/>
        <w:ind w:left="0" w:firstLine="707"/>
        <w:jc w:val="both"/>
      </w:pPr>
      <w:r>
        <w:t>список</w:t>
      </w:r>
      <w:r>
        <w:rPr>
          <w:spacing w:val="37"/>
        </w:rPr>
        <w:t xml:space="preserve"> </w:t>
      </w:r>
      <w:r>
        <w:t>населення,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укомплектування</w:t>
      </w:r>
      <w:r>
        <w:rPr>
          <w:spacing w:val="37"/>
        </w:rPr>
        <w:t xml:space="preserve"> </w:t>
      </w:r>
      <w:r>
        <w:t>складу засобами</w:t>
      </w:r>
      <w:r>
        <w:rPr>
          <w:spacing w:val="39"/>
        </w:rPr>
        <w:t xml:space="preserve"> </w:t>
      </w:r>
      <w:r>
        <w:t>радіаційного</w:t>
      </w:r>
      <w:r>
        <w:rPr>
          <w:spacing w:val="38"/>
        </w:rPr>
        <w:t xml:space="preserve"> </w:t>
      </w:r>
      <w:r>
        <w:t>та хімічного захисту;</w:t>
      </w:r>
    </w:p>
    <w:p w:rsidR="00000000" w:rsidRDefault="00F45C53">
      <w:pPr>
        <w:pStyle w:val="BodyText"/>
        <w:ind w:left="142" w:firstLine="567"/>
        <w:jc w:val="both"/>
        <w:rPr>
          <w:sz w:val="10"/>
          <w:szCs w:val="10"/>
        </w:rPr>
      </w:pPr>
    </w:p>
    <w:p w:rsidR="00000000" w:rsidRDefault="00F45C53">
      <w:pPr>
        <w:pStyle w:val="BodyText"/>
        <w:ind w:left="0" w:firstLine="707"/>
        <w:jc w:val="both"/>
      </w:pPr>
      <w:r>
        <w:t>схема оповіщення, осо</w:t>
      </w:r>
      <w:r>
        <w:t>бового складу пункту видачі засобів радіаційного та хімічного захисту у робочий і неробочий час;</w:t>
      </w:r>
    </w:p>
    <w:p w:rsidR="00000000" w:rsidRDefault="00F45C53">
      <w:pPr>
        <w:pStyle w:val="BodyText"/>
        <w:ind w:firstLine="566"/>
        <w:jc w:val="both"/>
        <w:rPr>
          <w:sz w:val="10"/>
          <w:szCs w:val="10"/>
        </w:rPr>
      </w:pPr>
    </w:p>
    <w:p w:rsidR="00000000" w:rsidRDefault="00F45C53">
      <w:pPr>
        <w:pStyle w:val="BodyText"/>
        <w:ind w:left="0" w:firstLine="708"/>
        <w:rPr>
          <w:spacing w:val="-2"/>
        </w:rPr>
      </w:pPr>
      <w:r>
        <w:t>книга</w:t>
      </w:r>
      <w:r>
        <w:rPr>
          <w:spacing w:val="-6"/>
        </w:rPr>
        <w:t xml:space="preserve"> </w:t>
      </w:r>
      <w:r>
        <w:t>обліку</w:t>
      </w:r>
      <w:r>
        <w:rPr>
          <w:spacing w:val="-8"/>
        </w:rPr>
        <w:t xml:space="preserve"> </w:t>
      </w:r>
      <w:r>
        <w:t>матеріальних</w:t>
      </w:r>
      <w:r>
        <w:rPr>
          <w:spacing w:val="-4"/>
        </w:rPr>
        <w:t xml:space="preserve"> </w:t>
      </w:r>
      <w:r>
        <w:rPr>
          <w:spacing w:val="-2"/>
        </w:rPr>
        <w:t>засобів;</w:t>
      </w:r>
    </w:p>
    <w:p w:rsidR="00000000" w:rsidRDefault="00F45C53">
      <w:pPr>
        <w:pStyle w:val="BodyText"/>
        <w:ind w:left="709"/>
        <w:rPr>
          <w:spacing w:val="-2"/>
          <w:sz w:val="10"/>
          <w:szCs w:val="10"/>
        </w:rPr>
      </w:pPr>
    </w:p>
    <w:p w:rsidR="00000000" w:rsidRDefault="00F45C53">
      <w:pPr>
        <w:pStyle w:val="BodyText"/>
        <w:tabs>
          <w:tab w:val="left" w:pos="0"/>
        </w:tabs>
        <w:ind w:left="0"/>
        <w:jc w:val="both"/>
      </w:pPr>
      <w:r>
        <w:tab/>
      </w:r>
      <w:r>
        <w:t>бланки</w:t>
      </w:r>
      <w:r>
        <w:rPr>
          <w:spacing w:val="80"/>
        </w:rPr>
        <w:t xml:space="preserve"> </w:t>
      </w:r>
      <w:r>
        <w:t>відомостей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видачі</w:t>
      </w:r>
      <w:r>
        <w:rPr>
          <w:spacing w:val="80"/>
        </w:rPr>
        <w:t xml:space="preserve"> </w:t>
      </w:r>
      <w:r>
        <w:t>засобів</w:t>
      </w:r>
      <w:r>
        <w:rPr>
          <w:spacing w:val="80"/>
        </w:rPr>
        <w:t xml:space="preserve"> </w:t>
      </w:r>
      <w:r>
        <w:t>радіаційного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хімічного</w:t>
      </w:r>
      <w:r>
        <w:t xml:space="preserve"> </w:t>
      </w:r>
      <w:r>
        <w:t>захисту (додаток 4 до Положення);</w:t>
      </w:r>
    </w:p>
    <w:p w:rsidR="00000000" w:rsidRDefault="00F45C53">
      <w:pPr>
        <w:pStyle w:val="BodyText"/>
        <w:ind w:left="142" w:firstLine="567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розташування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приміщ</w:t>
      </w:r>
      <w:r>
        <w:rPr>
          <w:sz w:val="28"/>
          <w:szCs w:val="28"/>
        </w:rPr>
        <w:t>ень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видачі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засобів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радіаційного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та хімічного захисту;</w:t>
      </w:r>
    </w:p>
    <w:p w:rsidR="00000000" w:rsidRDefault="00F45C53">
      <w:pPr>
        <w:ind w:firstLine="708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паспорти на засоби радіаційного та хімічного захисту, інструкції з їх використання;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накладні на видачу майна і засобів радіаційного та хімічного захисту;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інструкція з дотримання правил і заход</w:t>
      </w:r>
      <w:r>
        <w:rPr>
          <w:sz w:val="28"/>
          <w:szCs w:val="28"/>
        </w:rPr>
        <w:t xml:space="preserve">ів безпеки та організації роботи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місцях при роботі на пункті видачі засобів радіаційного та хімічного захисту.</w:t>
      </w:r>
    </w:p>
    <w:p w:rsidR="00000000" w:rsidRDefault="00F45C53">
      <w:pPr>
        <w:ind w:firstLine="708"/>
        <w:jc w:val="both"/>
        <w:rPr>
          <w:sz w:val="10"/>
          <w:szCs w:val="10"/>
        </w:rPr>
        <w:sectPr w:rsidR="00000000">
          <w:pgSz w:w="11906" w:h="16838"/>
          <w:pgMar w:top="1134" w:right="567" w:bottom="1134" w:left="1701" w:header="720" w:footer="720" w:gutter="0"/>
          <w:pgNumType w:start="2"/>
          <w:cols w:space="720"/>
          <w:docGrid w:linePitch="360"/>
        </w:sectPr>
      </w:pP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До устаткування пункту видачі засобів радіаційного та хімічного захисту входять:</w:t>
      </w:r>
    </w:p>
    <w:p w:rsidR="00000000" w:rsidRDefault="00F45C53">
      <w:pPr>
        <w:ind w:left="709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абличка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фасадна вивіска пункту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1 од.;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таблички, щ</w:t>
      </w:r>
      <w:r>
        <w:rPr>
          <w:sz w:val="28"/>
          <w:szCs w:val="28"/>
        </w:rPr>
        <w:t>о позначають місце видачі засобів радіаційного та хімічного захисту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>1 од. на кожне відділення видачі засобів індивідуального захисту;</w:t>
      </w:r>
    </w:p>
    <w:p w:rsidR="00000000" w:rsidRDefault="00F45C53">
      <w:pPr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табличка, що позначає місце перевірки протигазів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1 од.;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комп’ютер </w:t>
      </w: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1 од.;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калькулятор </w:t>
      </w: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1 од. на кожне відділення </w:t>
      </w:r>
      <w:r>
        <w:rPr>
          <w:sz w:val="28"/>
          <w:szCs w:val="28"/>
        </w:rPr>
        <w:t>видачі засобів радіаційного та хімічного захисту;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 і стільці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на кожне робоче місце;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інформаційні плакати щодо засобів радіаційного та хімічного захисту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1 комплект;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сантиметр гнучкий для виміру вертикального і горизонтального обхвату голови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од. на кожне відділення видачі засобів радіаційного та хімічного захисту;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зростометри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1 од. на кожне відділення видачі засобів радіаційного та хімічного захисту;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ємність для води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не менше 2 од. на кожне відділення видачі засобів радіаційного та хіміч</w:t>
      </w:r>
      <w:r>
        <w:rPr>
          <w:sz w:val="28"/>
          <w:szCs w:val="28"/>
        </w:rPr>
        <w:t>ного захисту;</w:t>
      </w:r>
    </w:p>
    <w:p w:rsidR="00000000" w:rsidRDefault="00F45C53">
      <w:pPr>
        <w:ind w:firstLine="708"/>
        <w:jc w:val="both"/>
        <w:rPr>
          <w:sz w:val="10"/>
          <w:szCs w:val="10"/>
        </w:rPr>
      </w:pP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стерильний матеріал у достатній кількості для обробки засобів</w:t>
      </w:r>
      <w:r>
        <w:rPr>
          <w:sz w:val="28"/>
          <w:szCs w:val="28"/>
          <w:lang w:val="ru-RU"/>
        </w:rPr>
        <w:t xml:space="preserve"> радіаційного та хімічного захисту;</w:t>
      </w:r>
    </w:p>
    <w:p w:rsidR="00000000" w:rsidRDefault="00F45C53">
      <w:pPr>
        <w:ind w:firstLine="708"/>
        <w:jc w:val="both"/>
        <w:rPr>
          <w:sz w:val="10"/>
          <w:szCs w:val="10"/>
          <w:lang w:val="ru-RU"/>
        </w:rPr>
      </w:pP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дезинфікуючий розчин для обробки засобів радіаційного та хімічного захисту (масок), що були у використанні, з розрахунку 10 мл на один засіб ра</w:t>
      </w:r>
      <w:r>
        <w:rPr>
          <w:sz w:val="28"/>
          <w:szCs w:val="28"/>
          <w:lang w:val="ru-RU"/>
        </w:rPr>
        <w:t>діаційного та хімічного захисту;</w:t>
      </w:r>
    </w:p>
    <w:p w:rsidR="00000000" w:rsidRDefault="00F45C53">
      <w:pPr>
        <w:ind w:firstLine="708"/>
        <w:jc w:val="both"/>
        <w:rPr>
          <w:sz w:val="10"/>
          <w:szCs w:val="10"/>
          <w:lang w:val="ru-RU"/>
        </w:rPr>
      </w:pP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медична аптечка із засобами, необхідними для надання першої медичної допомоги - 1 од. на кожне відділення;</w:t>
      </w:r>
    </w:p>
    <w:p w:rsidR="00000000" w:rsidRDefault="00F45C53">
      <w:pPr>
        <w:ind w:firstLine="708"/>
        <w:jc w:val="both"/>
        <w:rPr>
          <w:sz w:val="10"/>
          <w:szCs w:val="10"/>
          <w:lang w:val="ru-RU"/>
        </w:rPr>
      </w:pP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гасові або акумуляторні лампи - не менше 2 од. на кожне відділення; канцелярське приладдя;</w:t>
      </w:r>
    </w:p>
    <w:p w:rsidR="00000000" w:rsidRDefault="00F45C53">
      <w:pPr>
        <w:ind w:firstLine="708"/>
        <w:jc w:val="both"/>
        <w:rPr>
          <w:sz w:val="10"/>
          <w:szCs w:val="10"/>
          <w:lang w:val="ru-RU"/>
        </w:rPr>
      </w:pP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бейджі із зазначенням </w:t>
      </w:r>
      <w:r>
        <w:rPr>
          <w:sz w:val="28"/>
          <w:szCs w:val="28"/>
          <w:lang w:val="ru-RU"/>
        </w:rPr>
        <w:t>даних про посадову особу пункту видачі засобів радіаційно</w:t>
      </w:r>
      <w:r>
        <w:rPr>
          <w:sz w:val="28"/>
          <w:szCs w:val="28"/>
        </w:rPr>
        <w:t>го</w:t>
      </w:r>
      <w:r>
        <w:rPr>
          <w:sz w:val="28"/>
          <w:szCs w:val="28"/>
          <w:lang w:val="ru-RU"/>
        </w:rPr>
        <w:t xml:space="preserve"> та хімічного захисту (посада, прізвище, ім’я та по батькові) - 1 од. на кожного співробітника;</w:t>
      </w:r>
    </w:p>
    <w:p w:rsidR="00000000" w:rsidRDefault="00F45C53">
      <w:pPr>
        <w:ind w:firstLine="708"/>
        <w:jc w:val="both"/>
        <w:rPr>
          <w:sz w:val="10"/>
          <w:szCs w:val="10"/>
          <w:lang w:val="ru-RU"/>
        </w:rPr>
      </w:pP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інструменти для розпаковки тари, в якій знаходяться засоби радіаційного та хімічного захисту.</w:t>
      </w:r>
    </w:p>
    <w:p w:rsidR="00000000" w:rsidRDefault="00F45C53">
      <w:pPr>
        <w:ind w:firstLine="708"/>
        <w:jc w:val="both"/>
        <w:rPr>
          <w:sz w:val="28"/>
          <w:szCs w:val="28"/>
          <w:lang w:val="ru-RU"/>
        </w:rPr>
      </w:pPr>
    </w:p>
    <w:sectPr w:rsidR="00000000">
      <w:headerReference w:type="default" r:id="rId7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5C53">
      <w:r>
        <w:separator/>
      </w:r>
    </w:p>
  </w:endnote>
  <w:endnote w:type="continuationSeparator" w:id="0">
    <w:p w:rsidR="00000000" w:rsidRDefault="00F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5C53">
      <w:r>
        <w:separator/>
      </w:r>
    </w:p>
  </w:footnote>
  <w:footnote w:type="continuationSeparator" w:id="0">
    <w:p w:rsidR="00000000" w:rsidRDefault="00F4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5C53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51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000000" w:rsidRDefault="00F45C53">
                <w:pPr>
                  <w:pStyle w:val="Head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B276"/>
    <w:multiLevelType w:val="multilevel"/>
    <w:tmpl w:val="4FF7B276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18" w:hanging="281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1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9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7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3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C53"/>
    <w:rsid w:val="00F45C53"/>
    <w:rsid w:val="020907FE"/>
    <w:rsid w:val="46661F8D"/>
    <w:rsid w:val="66D1418E"/>
    <w:rsid w:val="741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chartTrackingRefBased/>
  <w15:docId w15:val="{3FC8D1A8-EC2F-496C-BF90-9FCD40D8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Heading1">
    <w:name w:val="heading 1"/>
    <w:basedOn w:val="Normal"/>
    <w:uiPriority w:val="1"/>
    <w:qFormat/>
    <w:pPr>
      <w:spacing w:line="322" w:lineRule="exact"/>
      <w:ind w:left="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pPr>
      <w:ind w:left="14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4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cp:lastPrinted>2025-05-26T14:40:00Z</cp:lastPrinted>
  <dcterms:created xsi:type="dcterms:W3CDTF">2025-06-25T13:32:00Z</dcterms:created>
  <dcterms:modified xsi:type="dcterms:W3CDTF">2025-06-25T13:32:00Z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9686EF895C244C079F894E02034DC721_12</vt:lpwstr>
  </property>
</Properties>
</file>