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45" w:rsidRPr="00A62A6D" w:rsidRDefault="00C32B45" w:rsidP="00C32B45">
      <w:pPr>
        <w:shd w:val="clear" w:color="auto" w:fill="auto"/>
        <w:spacing w:before="0" w:line="0" w:lineRule="atLeast"/>
        <w:ind w:left="5800" w:firstLine="0"/>
        <w:jc w:val="left"/>
        <w:rPr>
          <w:lang w:eastAsia="ru-RU"/>
        </w:rPr>
      </w:pPr>
      <w:bookmarkStart w:id="0" w:name="_GoBack"/>
      <w:bookmarkEnd w:id="0"/>
      <w:r w:rsidRPr="00A62A6D">
        <w:rPr>
          <w:lang w:eastAsia="ru-RU"/>
        </w:rPr>
        <w:t>Додаток</w:t>
      </w:r>
      <w:r w:rsidR="00CA4A70" w:rsidRPr="00A62A6D">
        <w:rPr>
          <w:lang w:eastAsia="ru-RU"/>
        </w:rPr>
        <w:t xml:space="preserve"> 1</w:t>
      </w:r>
    </w:p>
    <w:p w:rsidR="00C32B45" w:rsidRPr="00A62A6D" w:rsidRDefault="00C32B45" w:rsidP="00C32B45">
      <w:pPr>
        <w:shd w:val="clear" w:color="auto" w:fill="auto"/>
        <w:spacing w:before="0" w:line="0" w:lineRule="atLeast"/>
        <w:ind w:left="5800" w:firstLine="0"/>
        <w:jc w:val="left"/>
        <w:rPr>
          <w:lang w:eastAsia="ru-RU"/>
        </w:rPr>
      </w:pPr>
      <w:r w:rsidRPr="00A62A6D">
        <w:rPr>
          <w:lang w:eastAsia="ru-RU"/>
        </w:rPr>
        <w:t xml:space="preserve">до розпорядження голови </w:t>
      </w:r>
      <w:r w:rsidR="00051065">
        <w:rPr>
          <w:lang w:eastAsia="ru-RU"/>
        </w:rPr>
        <w:t xml:space="preserve">районної </w:t>
      </w:r>
      <w:r w:rsidR="00D16CF6">
        <w:rPr>
          <w:lang w:eastAsia="ru-RU"/>
        </w:rPr>
        <w:t>державної</w:t>
      </w:r>
      <w:r w:rsidR="00051065">
        <w:rPr>
          <w:lang w:eastAsia="ru-RU"/>
        </w:rPr>
        <w:t xml:space="preserve"> </w:t>
      </w:r>
      <w:r w:rsidRPr="00A62A6D">
        <w:rPr>
          <w:lang w:eastAsia="ru-RU"/>
        </w:rPr>
        <w:t xml:space="preserve">адміністрації – начальника </w:t>
      </w:r>
      <w:r w:rsidR="00051065">
        <w:rPr>
          <w:lang w:eastAsia="ru-RU"/>
        </w:rPr>
        <w:t xml:space="preserve">районної </w:t>
      </w:r>
      <w:r w:rsidRPr="00A62A6D">
        <w:rPr>
          <w:lang w:eastAsia="ru-RU"/>
        </w:rPr>
        <w:t xml:space="preserve"> військової адміністрації</w:t>
      </w:r>
    </w:p>
    <w:p w:rsidR="00C32B45" w:rsidRPr="00A62A6D" w:rsidRDefault="00C87D2F" w:rsidP="00C32B45">
      <w:pPr>
        <w:shd w:val="clear" w:color="auto" w:fill="auto"/>
        <w:spacing w:before="0" w:line="0" w:lineRule="atLeast"/>
        <w:ind w:left="5800" w:firstLine="0"/>
        <w:jc w:val="left"/>
        <w:rPr>
          <w:lang w:eastAsia="ru-RU"/>
        </w:rPr>
      </w:pPr>
      <w:r w:rsidRPr="00A62A6D">
        <w:rPr>
          <w:lang w:eastAsia="ru-RU"/>
        </w:rPr>
        <w:t>___________ № __________</w:t>
      </w:r>
    </w:p>
    <w:p w:rsidR="00C44C28" w:rsidRPr="00A62A6D" w:rsidRDefault="00C44C28" w:rsidP="00E63BE1">
      <w:pPr>
        <w:ind w:firstLine="0"/>
        <w:jc w:val="center"/>
        <w:rPr>
          <w:b/>
          <w:sz w:val="16"/>
          <w:lang w:eastAsia="uk-UA"/>
        </w:rPr>
      </w:pPr>
    </w:p>
    <w:p w:rsidR="001C6C91" w:rsidRPr="00A62A6D" w:rsidRDefault="001C6C91" w:rsidP="00E63BE1">
      <w:pPr>
        <w:ind w:firstLine="0"/>
        <w:jc w:val="center"/>
        <w:rPr>
          <w:b/>
          <w:sz w:val="16"/>
          <w:lang w:eastAsia="uk-UA"/>
        </w:rPr>
      </w:pPr>
    </w:p>
    <w:p w:rsidR="004D5727" w:rsidRPr="00A62A6D" w:rsidRDefault="004D5727" w:rsidP="00E63BE1">
      <w:pPr>
        <w:ind w:firstLine="0"/>
        <w:jc w:val="center"/>
        <w:rPr>
          <w:b/>
          <w:sz w:val="16"/>
          <w:lang w:eastAsia="uk-UA"/>
        </w:rPr>
      </w:pPr>
    </w:p>
    <w:p w:rsidR="00C44C28" w:rsidRPr="00A62A6D" w:rsidRDefault="0004755F" w:rsidP="00D13790">
      <w:pPr>
        <w:spacing w:before="0"/>
        <w:ind w:firstLine="0"/>
        <w:jc w:val="center"/>
        <w:rPr>
          <w:color w:val="000000"/>
          <w:lang w:eastAsia="ru-RU"/>
        </w:rPr>
      </w:pPr>
      <w:r w:rsidRPr="00A62A6D">
        <w:rPr>
          <w:b/>
        </w:rPr>
        <w:t xml:space="preserve">КОНЦЕПЦІЯ </w:t>
      </w:r>
      <w:r w:rsidRPr="00A62A6D">
        <w:rPr>
          <w:b/>
        </w:rPr>
        <w:br/>
        <w:t xml:space="preserve">запровадження системи енергетичного менеджменту </w:t>
      </w:r>
      <w:r w:rsidRPr="00A62A6D">
        <w:rPr>
          <w:b/>
        </w:rPr>
        <w:br/>
        <w:t xml:space="preserve">Рівненської </w:t>
      </w:r>
      <w:r w:rsidR="00051065">
        <w:rPr>
          <w:b/>
        </w:rPr>
        <w:t>районної</w:t>
      </w:r>
      <w:r w:rsidRPr="00A62A6D">
        <w:rPr>
          <w:b/>
        </w:rPr>
        <w:t xml:space="preserve"> державної адміністрації</w:t>
      </w:r>
    </w:p>
    <w:p w:rsidR="00065B4A" w:rsidRPr="00A62A6D" w:rsidRDefault="00065B4A" w:rsidP="00065B4A">
      <w:pPr>
        <w:spacing w:before="0"/>
        <w:rPr>
          <w:color w:val="000000"/>
          <w:lang w:eastAsia="ru-RU"/>
        </w:rPr>
      </w:pPr>
    </w:p>
    <w:p w:rsidR="00065B4A" w:rsidRPr="00A62A6D" w:rsidRDefault="00065B4A" w:rsidP="00557335">
      <w:pPr>
        <w:spacing w:before="0"/>
        <w:ind w:firstLine="0"/>
        <w:jc w:val="center"/>
        <w:rPr>
          <w:b/>
          <w:bCs/>
          <w:color w:val="000000"/>
          <w:lang w:eastAsia="ru-RU"/>
        </w:rPr>
      </w:pPr>
      <w:r w:rsidRPr="00A62A6D">
        <w:rPr>
          <w:b/>
          <w:bCs/>
          <w:color w:val="000000"/>
          <w:lang w:eastAsia="ru-RU"/>
        </w:rPr>
        <w:t>1. Загальна частина</w:t>
      </w:r>
    </w:p>
    <w:p w:rsidR="00C87D2F" w:rsidRPr="00A62A6D" w:rsidRDefault="00C87D2F" w:rsidP="00065B4A">
      <w:pPr>
        <w:spacing w:before="0"/>
        <w:rPr>
          <w:b/>
          <w:bCs/>
          <w:color w:val="000000"/>
          <w:lang w:eastAsia="ru-RU"/>
        </w:rPr>
      </w:pPr>
    </w:p>
    <w:p w:rsidR="00065B4A" w:rsidRPr="00A62A6D" w:rsidRDefault="00065B4A" w:rsidP="00065B4A">
      <w:pPr>
        <w:spacing w:before="0"/>
        <w:rPr>
          <w:color w:val="000000"/>
          <w:lang w:eastAsia="ru-RU"/>
        </w:rPr>
      </w:pPr>
      <w:r w:rsidRPr="00A62A6D">
        <w:rPr>
          <w:color w:val="000000"/>
          <w:lang w:eastAsia="ru-RU"/>
        </w:rPr>
        <w:t xml:space="preserve">Видатки на придбання енергоносіїв невпинно зростають внаслідок національних та світових тенденцій до підвищення цін на енергоресурси. Сьогодні ці витрати впевнено займають вагому частину у видатках </w:t>
      </w:r>
      <w:r w:rsidR="00A62A6D" w:rsidRPr="00A62A6D">
        <w:rPr>
          <w:color w:val="000000"/>
          <w:lang w:eastAsia="ru-RU"/>
        </w:rPr>
        <w:t xml:space="preserve">бюджету </w:t>
      </w:r>
      <w:r w:rsidRPr="00A62A6D">
        <w:rPr>
          <w:color w:val="000000"/>
          <w:lang w:eastAsia="ru-RU"/>
        </w:rPr>
        <w:t>і мають стійку тенденцію до подальшого зростання. Значна частина цих ресурсів використовується нераціонально через застарілі технології, низьку якість експлуатації будівель та енергетичного обладнання, а також через недосконале управління процесами генерування та доставки енергоресурсів і перетворення їх у відповідні послуги.</w:t>
      </w:r>
    </w:p>
    <w:p w:rsidR="00065B4A" w:rsidRPr="00A62A6D" w:rsidRDefault="00065B4A" w:rsidP="00065B4A">
      <w:pPr>
        <w:spacing w:before="0"/>
        <w:rPr>
          <w:color w:val="000000"/>
          <w:lang w:eastAsia="ru-RU"/>
        </w:rPr>
      </w:pPr>
      <w:r w:rsidRPr="00A62A6D">
        <w:rPr>
          <w:color w:val="000000"/>
          <w:lang w:eastAsia="ru-RU"/>
        </w:rPr>
        <w:t xml:space="preserve">Реалізація стратегії розвитку інфраструктури, соціальної сфери </w:t>
      </w:r>
      <w:r w:rsidR="00051065">
        <w:rPr>
          <w:color w:val="000000"/>
          <w:lang w:eastAsia="ru-RU"/>
        </w:rPr>
        <w:t>району</w:t>
      </w:r>
      <w:r w:rsidRPr="00A62A6D">
        <w:rPr>
          <w:color w:val="000000"/>
          <w:lang w:eastAsia="ru-RU"/>
        </w:rPr>
        <w:t xml:space="preserve"> потребує вирішення питань використання енергетичних ресурсів на засадах професійного управління та принципах сталого розвитку.</w:t>
      </w:r>
    </w:p>
    <w:p w:rsidR="00065B4A" w:rsidRPr="00A62A6D" w:rsidRDefault="00065B4A" w:rsidP="00065B4A">
      <w:pPr>
        <w:spacing w:before="0"/>
        <w:rPr>
          <w:color w:val="000000"/>
          <w:lang w:eastAsia="ru-RU"/>
        </w:rPr>
      </w:pPr>
      <w:r w:rsidRPr="00A62A6D">
        <w:rPr>
          <w:color w:val="000000"/>
          <w:lang w:eastAsia="ru-RU"/>
        </w:rPr>
        <w:t xml:space="preserve">Досвід європейських країн та міст </w:t>
      </w:r>
      <w:r w:rsidR="00E527B6" w:rsidRPr="00A62A6D">
        <w:rPr>
          <w:color w:val="000000"/>
          <w:lang w:eastAsia="ru-RU"/>
        </w:rPr>
        <w:t xml:space="preserve">України </w:t>
      </w:r>
      <w:r w:rsidRPr="00A62A6D">
        <w:rPr>
          <w:color w:val="000000"/>
          <w:lang w:eastAsia="ru-RU"/>
        </w:rPr>
        <w:t>щодо впровадження та функціонування системи енергетичного менеджменту свідчить про високу ефективність такого заходу, що пов’язано зі зниженням витрат на енергоресурси та підвищенням ефективності використання бюджетних та залучених коштів на модернізацію об’єктів інфраструктури, які споживають енергоносії. У зв’язку з цим</w:t>
      </w:r>
      <w:r w:rsidR="00374043" w:rsidRPr="00A62A6D">
        <w:rPr>
          <w:color w:val="000000"/>
          <w:lang w:eastAsia="ru-RU"/>
        </w:rPr>
        <w:t>,</w:t>
      </w:r>
      <w:r w:rsidRPr="00A62A6D">
        <w:rPr>
          <w:color w:val="000000"/>
          <w:lang w:eastAsia="ru-RU"/>
        </w:rPr>
        <w:t xml:space="preserve"> доцільним є впровадження системи енергетичного менеджменту в </w:t>
      </w:r>
      <w:r w:rsidR="00B76B98" w:rsidRPr="00A62A6D">
        <w:rPr>
          <w:color w:val="000000"/>
          <w:lang w:eastAsia="ru-RU"/>
        </w:rPr>
        <w:t xml:space="preserve">Рівненській </w:t>
      </w:r>
      <w:r w:rsidR="00051065">
        <w:rPr>
          <w:color w:val="000000"/>
          <w:lang w:eastAsia="ru-RU"/>
        </w:rPr>
        <w:t>районній</w:t>
      </w:r>
      <w:r w:rsidR="00B76B98" w:rsidRPr="00A62A6D">
        <w:rPr>
          <w:color w:val="000000"/>
          <w:lang w:eastAsia="ru-RU"/>
        </w:rPr>
        <w:t xml:space="preserve"> державній адміністрації</w:t>
      </w:r>
      <w:r w:rsidRPr="00A62A6D">
        <w:rPr>
          <w:color w:val="000000"/>
          <w:lang w:eastAsia="ru-RU"/>
        </w:rPr>
        <w:t>.</w:t>
      </w:r>
    </w:p>
    <w:p w:rsidR="00065B4A" w:rsidRPr="00A62A6D" w:rsidRDefault="00065B4A" w:rsidP="00065B4A">
      <w:pPr>
        <w:spacing w:before="0"/>
        <w:rPr>
          <w:color w:val="000000"/>
          <w:lang w:eastAsia="ru-RU"/>
        </w:rPr>
      </w:pPr>
      <w:r w:rsidRPr="00A62A6D">
        <w:rPr>
          <w:color w:val="000000"/>
          <w:lang w:eastAsia="ru-RU"/>
        </w:rPr>
        <w:t xml:space="preserve">Система енергетичного менеджменту </w:t>
      </w:r>
      <w:r w:rsidRPr="00A62A6D">
        <w:t>–</w:t>
      </w:r>
      <w:r w:rsidRPr="00A62A6D">
        <w:rPr>
          <w:color w:val="000000"/>
          <w:lang w:eastAsia="ru-RU"/>
        </w:rPr>
        <w:t xml:space="preserve"> це частина загальної системи управління бюджетним та комунальним секторами, що забезпечує раціональне використання енергетичних ресурсі</w:t>
      </w:r>
      <w:r w:rsidR="001C6C91">
        <w:rPr>
          <w:color w:val="000000"/>
          <w:lang w:eastAsia="ru-RU"/>
        </w:rPr>
        <w:t>в у процесі забезпечення потреб</w:t>
      </w:r>
      <w:r w:rsidRPr="00A62A6D">
        <w:rPr>
          <w:color w:val="000000"/>
          <w:lang w:eastAsia="ru-RU"/>
        </w:rPr>
        <w:t xml:space="preserve"> необхідними енергетичними послугами. Цей вид управлінської діяльності має власні цілі та завдання, відповідну організаційну структуру, кадрове</w:t>
      </w:r>
      <w:r w:rsidR="003A1E3A" w:rsidRPr="00A62A6D">
        <w:rPr>
          <w:color w:val="000000"/>
          <w:lang w:eastAsia="ru-RU"/>
        </w:rPr>
        <w:t xml:space="preserve"> та</w:t>
      </w:r>
      <w:r w:rsidRPr="00A62A6D">
        <w:rPr>
          <w:color w:val="000000"/>
          <w:lang w:eastAsia="ru-RU"/>
        </w:rPr>
        <w:t xml:space="preserve"> інформаційне забезпечення, особливі процедури планування, впровадження, оцінки діяльності у сфері </w:t>
      </w:r>
      <w:r w:rsidR="003A1E3A" w:rsidRPr="00A62A6D">
        <w:rPr>
          <w:color w:val="000000"/>
          <w:lang w:eastAsia="ru-RU"/>
        </w:rPr>
        <w:t>використання енергоресурсів</w:t>
      </w:r>
      <w:r w:rsidRPr="00A62A6D">
        <w:rPr>
          <w:color w:val="000000"/>
          <w:lang w:eastAsia="ru-RU"/>
        </w:rPr>
        <w:t>.</w:t>
      </w:r>
    </w:p>
    <w:p w:rsidR="00065B4A" w:rsidRDefault="00065B4A" w:rsidP="00065B4A">
      <w:pPr>
        <w:spacing w:before="0"/>
        <w:rPr>
          <w:b/>
          <w:bCs/>
          <w:color w:val="000000"/>
          <w:highlight w:val="yellow"/>
          <w:lang w:eastAsia="ru-RU"/>
        </w:rPr>
      </w:pPr>
    </w:p>
    <w:p w:rsidR="00A62A6D" w:rsidRDefault="00A62A6D" w:rsidP="00065B4A">
      <w:pPr>
        <w:spacing w:before="0"/>
        <w:rPr>
          <w:b/>
          <w:bCs/>
          <w:color w:val="000000"/>
          <w:highlight w:val="yellow"/>
          <w:lang w:eastAsia="ru-RU"/>
        </w:rPr>
      </w:pPr>
    </w:p>
    <w:p w:rsidR="00A62A6D" w:rsidRPr="00A62A6D" w:rsidRDefault="00A62A6D" w:rsidP="00065B4A">
      <w:pPr>
        <w:spacing w:before="0"/>
        <w:rPr>
          <w:b/>
          <w:bCs/>
          <w:color w:val="000000"/>
          <w:highlight w:val="yellow"/>
          <w:lang w:eastAsia="ru-RU"/>
        </w:rPr>
      </w:pPr>
    </w:p>
    <w:p w:rsidR="00065B4A" w:rsidRPr="00601ECE" w:rsidRDefault="00065B4A" w:rsidP="00D36BF7">
      <w:pPr>
        <w:spacing w:before="0"/>
        <w:ind w:firstLine="0"/>
        <w:jc w:val="center"/>
        <w:rPr>
          <w:b/>
          <w:bCs/>
          <w:color w:val="000000"/>
          <w:lang w:eastAsia="ru-RU"/>
        </w:rPr>
      </w:pPr>
      <w:r w:rsidRPr="00601ECE">
        <w:rPr>
          <w:b/>
          <w:bCs/>
          <w:color w:val="000000"/>
          <w:lang w:eastAsia="ru-RU"/>
        </w:rPr>
        <w:lastRenderedPageBreak/>
        <w:t xml:space="preserve">2. Мета і основне завдання </w:t>
      </w:r>
      <w:r w:rsidR="00407280" w:rsidRPr="00601ECE">
        <w:rPr>
          <w:b/>
          <w:bCs/>
          <w:color w:val="000000"/>
          <w:lang w:eastAsia="ru-RU"/>
        </w:rPr>
        <w:t>к</w:t>
      </w:r>
      <w:r w:rsidRPr="00601ECE">
        <w:rPr>
          <w:b/>
          <w:bCs/>
          <w:color w:val="000000"/>
          <w:lang w:eastAsia="ru-RU"/>
        </w:rPr>
        <w:t>онцепції</w:t>
      </w:r>
    </w:p>
    <w:p w:rsidR="00D36BF7" w:rsidRPr="00601ECE" w:rsidRDefault="00D36BF7" w:rsidP="00065B4A">
      <w:pPr>
        <w:spacing w:before="0"/>
        <w:rPr>
          <w:b/>
          <w:bCs/>
          <w:color w:val="000000"/>
          <w:lang w:eastAsia="ru-RU"/>
        </w:rPr>
      </w:pPr>
    </w:p>
    <w:p w:rsidR="00065B4A" w:rsidRPr="006C701E" w:rsidRDefault="00065B4A" w:rsidP="00065B4A">
      <w:pPr>
        <w:spacing w:before="0"/>
        <w:rPr>
          <w:color w:val="000000"/>
          <w:lang w:eastAsia="ru-RU"/>
        </w:rPr>
      </w:pPr>
      <w:r w:rsidRPr="006C701E">
        <w:rPr>
          <w:color w:val="000000"/>
          <w:lang w:eastAsia="ru-RU"/>
        </w:rPr>
        <w:t xml:space="preserve">Метою </w:t>
      </w:r>
      <w:r w:rsidR="00407280" w:rsidRPr="006C701E">
        <w:rPr>
          <w:color w:val="000000"/>
          <w:lang w:eastAsia="ru-RU"/>
        </w:rPr>
        <w:t>к</w:t>
      </w:r>
      <w:r w:rsidRPr="006C701E">
        <w:rPr>
          <w:color w:val="000000"/>
          <w:lang w:eastAsia="ru-RU"/>
        </w:rPr>
        <w:t>онцепції є визначення стратегії формування професійних управлінських механізмів та прийняття рішень у сфері споживання енергоносіїв, які у перспективі забезпечать:</w:t>
      </w:r>
    </w:p>
    <w:p w:rsidR="00065B4A" w:rsidRPr="006C701E" w:rsidRDefault="00065B4A" w:rsidP="00065B4A">
      <w:pPr>
        <w:spacing w:before="0"/>
        <w:rPr>
          <w:color w:val="000000"/>
          <w:lang w:eastAsia="ru-RU"/>
        </w:rPr>
      </w:pPr>
      <w:r w:rsidRPr="006C701E">
        <w:rPr>
          <w:color w:val="000000"/>
          <w:lang w:eastAsia="ru-RU"/>
        </w:rPr>
        <w:t>1) раціональне використання бюджетних коштів на придбання енергоресурсів;</w:t>
      </w:r>
    </w:p>
    <w:p w:rsidR="00065B4A" w:rsidRPr="006C701E" w:rsidRDefault="00065B4A" w:rsidP="00065B4A">
      <w:pPr>
        <w:spacing w:before="0"/>
        <w:rPr>
          <w:color w:val="000000"/>
          <w:lang w:eastAsia="ru-RU"/>
        </w:rPr>
      </w:pPr>
      <w:r w:rsidRPr="006C701E">
        <w:rPr>
          <w:color w:val="000000"/>
          <w:lang w:eastAsia="ru-RU"/>
        </w:rPr>
        <w:t>2) оптимізацію структури споживання енергоресурсів;</w:t>
      </w:r>
    </w:p>
    <w:p w:rsidR="00065B4A" w:rsidRPr="006C701E" w:rsidRDefault="00065B4A" w:rsidP="00065B4A">
      <w:pPr>
        <w:spacing w:before="0"/>
        <w:rPr>
          <w:color w:val="000000"/>
          <w:lang w:eastAsia="ru-RU"/>
        </w:rPr>
      </w:pPr>
      <w:r w:rsidRPr="006C701E">
        <w:rPr>
          <w:color w:val="000000"/>
          <w:lang w:eastAsia="ru-RU"/>
        </w:rPr>
        <w:t>3) підвищення ефективності використання всіх видів енергоносіїв;</w:t>
      </w:r>
    </w:p>
    <w:p w:rsidR="00065B4A" w:rsidRPr="006C701E" w:rsidRDefault="00065B4A" w:rsidP="00065B4A">
      <w:pPr>
        <w:spacing w:before="0"/>
        <w:rPr>
          <w:color w:val="000000"/>
          <w:lang w:eastAsia="ru-RU"/>
        </w:rPr>
      </w:pPr>
      <w:r w:rsidRPr="006C701E">
        <w:rPr>
          <w:color w:val="000000"/>
          <w:lang w:eastAsia="ru-RU"/>
        </w:rPr>
        <w:t>4) покращення якості надання енергетичних послуг та можливостей для їх регулювання;</w:t>
      </w:r>
    </w:p>
    <w:p w:rsidR="00065B4A" w:rsidRPr="006C701E" w:rsidRDefault="00065B4A" w:rsidP="00065B4A">
      <w:pPr>
        <w:spacing w:before="0"/>
        <w:rPr>
          <w:color w:val="000000"/>
          <w:lang w:eastAsia="ru-RU"/>
        </w:rPr>
      </w:pPr>
      <w:r w:rsidRPr="006C701E">
        <w:rPr>
          <w:color w:val="000000"/>
          <w:lang w:eastAsia="ru-RU"/>
        </w:rPr>
        <w:t>5) налагодження енергоефективної експлуатації споруд, будівель, систем централізованого теплозабезпечення та обладнання об’єктів генерації енергії;</w:t>
      </w:r>
    </w:p>
    <w:p w:rsidR="00065B4A" w:rsidRPr="006C701E" w:rsidRDefault="00065B4A" w:rsidP="00065B4A">
      <w:pPr>
        <w:spacing w:before="0"/>
        <w:rPr>
          <w:color w:val="000000"/>
          <w:lang w:eastAsia="ru-RU"/>
        </w:rPr>
      </w:pPr>
      <w:r w:rsidRPr="006C701E">
        <w:rPr>
          <w:color w:val="000000"/>
          <w:lang w:eastAsia="ru-RU"/>
        </w:rPr>
        <w:t xml:space="preserve">6) скорочення викидів </w:t>
      </w:r>
      <w:r w:rsidR="00A51116" w:rsidRPr="006C701E">
        <w:rPr>
          <w:color w:val="000000"/>
          <w:lang w:eastAsia="ru-RU"/>
        </w:rPr>
        <w:t>вуглекислого газу</w:t>
      </w:r>
      <w:r w:rsidRPr="006C701E">
        <w:rPr>
          <w:color w:val="000000"/>
          <w:lang w:eastAsia="ru-RU"/>
        </w:rPr>
        <w:t>, розвиток екологічно орієнтованої економіки, підвищення якості життя;</w:t>
      </w:r>
    </w:p>
    <w:p w:rsidR="00065B4A" w:rsidRPr="006C701E" w:rsidRDefault="00065B4A" w:rsidP="00065B4A">
      <w:pPr>
        <w:spacing w:before="0"/>
        <w:rPr>
          <w:color w:val="000000"/>
          <w:lang w:eastAsia="ru-RU"/>
        </w:rPr>
      </w:pPr>
      <w:r w:rsidRPr="006C701E">
        <w:rPr>
          <w:color w:val="000000"/>
          <w:lang w:eastAsia="ru-RU"/>
        </w:rPr>
        <w:t>7) формування ощадливої поведінки споживачів енергетичних послуг;</w:t>
      </w:r>
    </w:p>
    <w:p w:rsidR="00065B4A" w:rsidRPr="006C701E" w:rsidRDefault="00065B4A" w:rsidP="00065B4A">
      <w:pPr>
        <w:spacing w:before="0"/>
        <w:rPr>
          <w:color w:val="000000"/>
          <w:lang w:eastAsia="ru-RU"/>
        </w:rPr>
      </w:pPr>
      <w:r w:rsidRPr="006C701E">
        <w:rPr>
          <w:color w:val="000000"/>
          <w:lang w:eastAsia="ru-RU"/>
        </w:rPr>
        <w:t>8) запровадження системи економічного стимулювання енергозберігаючих заходів у бюджетних установах, організаціях та комунальних підприємствах;</w:t>
      </w:r>
    </w:p>
    <w:p w:rsidR="00065B4A" w:rsidRPr="006C701E" w:rsidRDefault="00065B4A" w:rsidP="00065B4A">
      <w:pPr>
        <w:spacing w:before="0"/>
        <w:rPr>
          <w:color w:val="000000"/>
          <w:lang w:eastAsia="ru-RU"/>
        </w:rPr>
      </w:pPr>
      <w:r w:rsidRPr="006C701E">
        <w:rPr>
          <w:color w:val="000000"/>
          <w:lang w:eastAsia="ru-RU"/>
        </w:rPr>
        <w:t>9) залучення інвестицій у процеси технологічної та енергоефективної модернізації інфраструктури.</w:t>
      </w:r>
    </w:p>
    <w:p w:rsidR="00065B4A" w:rsidRPr="006C701E" w:rsidRDefault="00065B4A" w:rsidP="00065B4A">
      <w:pPr>
        <w:spacing w:before="0"/>
        <w:rPr>
          <w:color w:val="000000"/>
          <w:lang w:eastAsia="ru-RU"/>
        </w:rPr>
      </w:pPr>
      <w:r w:rsidRPr="006C701E">
        <w:rPr>
          <w:color w:val="000000"/>
          <w:lang w:eastAsia="ru-RU"/>
        </w:rPr>
        <w:t xml:space="preserve">Основним завданням </w:t>
      </w:r>
      <w:r w:rsidR="00004A00" w:rsidRPr="006C701E">
        <w:rPr>
          <w:color w:val="000000"/>
          <w:lang w:eastAsia="ru-RU"/>
        </w:rPr>
        <w:t>к</w:t>
      </w:r>
      <w:r w:rsidRPr="006C701E">
        <w:rPr>
          <w:color w:val="000000"/>
          <w:lang w:eastAsia="ru-RU"/>
        </w:rPr>
        <w:t>онцепції є вибір організаційно-управлінських та технологічних підходів, на підставі яких мають бути визначені пріоритети у цих питаннях і розроблена модель системи енергетичного менеджменту для бюджетної сфери.</w:t>
      </w:r>
    </w:p>
    <w:p w:rsidR="00065B4A" w:rsidRPr="00A62A6D" w:rsidRDefault="00065B4A" w:rsidP="00065B4A">
      <w:pPr>
        <w:spacing w:before="0"/>
        <w:rPr>
          <w:color w:val="000000"/>
          <w:highlight w:val="yellow"/>
          <w:lang w:eastAsia="ru-RU"/>
        </w:rPr>
      </w:pPr>
    </w:p>
    <w:p w:rsidR="00065B4A" w:rsidRPr="00601ECE" w:rsidRDefault="00065B4A" w:rsidP="00612170">
      <w:pPr>
        <w:spacing w:before="0"/>
        <w:ind w:firstLine="0"/>
        <w:jc w:val="center"/>
        <w:rPr>
          <w:b/>
          <w:bCs/>
          <w:color w:val="000000"/>
          <w:lang w:eastAsia="ru-RU"/>
        </w:rPr>
      </w:pPr>
      <w:r w:rsidRPr="00601ECE">
        <w:rPr>
          <w:b/>
          <w:bCs/>
          <w:color w:val="000000"/>
          <w:lang w:eastAsia="ru-RU"/>
        </w:rPr>
        <w:t>3. Переваги енергетичного менеджменту в порівнянні з традиційним контролем споживання енергетичних ресурсів</w:t>
      </w:r>
    </w:p>
    <w:p w:rsidR="00612170" w:rsidRPr="00601ECE" w:rsidRDefault="00612170" w:rsidP="00065B4A">
      <w:pPr>
        <w:spacing w:before="0"/>
        <w:rPr>
          <w:b/>
          <w:bCs/>
          <w:color w:val="000000"/>
          <w:lang w:eastAsia="ru-RU"/>
        </w:rPr>
      </w:pPr>
    </w:p>
    <w:p w:rsidR="00065B4A" w:rsidRPr="00601ECE" w:rsidRDefault="00065B4A" w:rsidP="00065B4A">
      <w:pPr>
        <w:spacing w:before="0"/>
        <w:rPr>
          <w:color w:val="000000"/>
          <w:lang w:eastAsia="ru-RU"/>
        </w:rPr>
      </w:pPr>
      <w:r w:rsidRPr="00601ECE">
        <w:rPr>
          <w:color w:val="000000"/>
          <w:lang w:eastAsia="ru-RU"/>
        </w:rPr>
        <w:t>На відміну від традиційного контролю споживання паливно-енергетичних ресурсів енергетичний менеджмент включає такі завдання:</w:t>
      </w:r>
    </w:p>
    <w:p w:rsidR="00065B4A" w:rsidRPr="00601ECE" w:rsidRDefault="00065B4A" w:rsidP="00065B4A">
      <w:pPr>
        <w:spacing w:before="0"/>
        <w:rPr>
          <w:color w:val="000000"/>
          <w:lang w:eastAsia="ru-RU"/>
        </w:rPr>
      </w:pPr>
      <w:r w:rsidRPr="00601ECE">
        <w:rPr>
          <w:color w:val="000000"/>
          <w:lang w:eastAsia="ru-RU"/>
        </w:rPr>
        <w:t>1) аналіз ефективності використання паливно-енергетичних ресурсів;</w:t>
      </w:r>
    </w:p>
    <w:p w:rsidR="00065B4A" w:rsidRPr="00601ECE" w:rsidRDefault="00065B4A" w:rsidP="00065B4A">
      <w:pPr>
        <w:spacing w:before="0"/>
        <w:rPr>
          <w:color w:val="000000"/>
          <w:lang w:eastAsia="ru-RU"/>
        </w:rPr>
      </w:pPr>
      <w:r w:rsidRPr="00601ECE">
        <w:rPr>
          <w:color w:val="000000"/>
          <w:lang w:eastAsia="ru-RU"/>
        </w:rPr>
        <w:t>2) оптимальне регулювання процесів теплопостачання;</w:t>
      </w:r>
    </w:p>
    <w:p w:rsidR="00065B4A" w:rsidRPr="00601ECE" w:rsidRDefault="00065B4A" w:rsidP="00065B4A">
      <w:pPr>
        <w:spacing w:before="0"/>
        <w:rPr>
          <w:color w:val="000000"/>
          <w:lang w:eastAsia="ru-RU"/>
        </w:rPr>
      </w:pPr>
      <w:r w:rsidRPr="00601ECE">
        <w:rPr>
          <w:color w:val="000000"/>
          <w:lang w:eastAsia="ru-RU"/>
        </w:rPr>
        <w:t>3) прогнозування обсягів споживання паливно-енергетичних ресурсів в залежності від погодних умов та інших впливових факторів;</w:t>
      </w:r>
    </w:p>
    <w:p w:rsidR="00065B4A" w:rsidRPr="00601ECE" w:rsidRDefault="00065B4A" w:rsidP="00065B4A">
      <w:pPr>
        <w:spacing w:before="0"/>
        <w:rPr>
          <w:color w:val="000000"/>
          <w:lang w:eastAsia="ru-RU"/>
        </w:rPr>
      </w:pPr>
      <w:r w:rsidRPr="00601ECE">
        <w:rPr>
          <w:color w:val="000000"/>
          <w:lang w:eastAsia="ru-RU"/>
        </w:rPr>
        <w:t>4) оптимальне планування ремонтно-технічного обслуговування систем теплопостачання;</w:t>
      </w:r>
    </w:p>
    <w:p w:rsidR="00065B4A" w:rsidRPr="00601ECE" w:rsidRDefault="00065B4A" w:rsidP="00065B4A">
      <w:pPr>
        <w:spacing w:before="0"/>
        <w:rPr>
          <w:color w:val="000000"/>
          <w:lang w:eastAsia="ru-RU"/>
        </w:rPr>
      </w:pPr>
      <w:r w:rsidRPr="00601ECE">
        <w:rPr>
          <w:color w:val="000000"/>
          <w:lang w:eastAsia="ru-RU"/>
        </w:rPr>
        <w:t>5) розробка енергозберігаючих заходів і визначення пріоритетів їх реалізації;</w:t>
      </w:r>
    </w:p>
    <w:p w:rsidR="00065B4A" w:rsidRPr="00601ECE" w:rsidRDefault="00065B4A" w:rsidP="00065B4A">
      <w:pPr>
        <w:spacing w:before="0"/>
        <w:rPr>
          <w:color w:val="000000"/>
          <w:lang w:eastAsia="ru-RU"/>
        </w:rPr>
      </w:pPr>
      <w:r w:rsidRPr="00601ECE">
        <w:rPr>
          <w:color w:val="000000"/>
          <w:lang w:eastAsia="ru-RU"/>
        </w:rPr>
        <w:t>6) моніторинг фактичної техніко-економічної ефективності енергозберігаючих заходів.</w:t>
      </w:r>
    </w:p>
    <w:p w:rsidR="00065B4A" w:rsidRPr="006C701E" w:rsidRDefault="00065B4A" w:rsidP="00065B4A">
      <w:pPr>
        <w:spacing w:before="0"/>
        <w:rPr>
          <w:color w:val="000000"/>
          <w:lang w:eastAsia="ru-RU"/>
        </w:rPr>
      </w:pPr>
      <w:r w:rsidRPr="00601ECE">
        <w:rPr>
          <w:color w:val="000000"/>
          <w:lang w:eastAsia="ru-RU"/>
        </w:rPr>
        <w:t>Впровадження системи енерг</w:t>
      </w:r>
      <w:r w:rsidR="001C4ECC" w:rsidRPr="00601ECE">
        <w:rPr>
          <w:color w:val="000000"/>
          <w:lang w:eastAsia="ru-RU"/>
        </w:rPr>
        <w:t xml:space="preserve">етичного </w:t>
      </w:r>
      <w:r w:rsidRPr="00601ECE">
        <w:rPr>
          <w:color w:val="000000"/>
          <w:lang w:eastAsia="ru-RU"/>
        </w:rPr>
        <w:t xml:space="preserve">менеджменту згідно з вимогами стандарту ДСТУ ISO 50001 дозволяє </w:t>
      </w:r>
      <w:r w:rsidR="005F74D3" w:rsidRPr="00601ECE">
        <w:rPr>
          <w:color w:val="000000"/>
          <w:lang w:eastAsia="ru-RU"/>
        </w:rPr>
        <w:t xml:space="preserve">підприємствам, установам та організаціям </w:t>
      </w:r>
      <w:r w:rsidRPr="00601ECE">
        <w:rPr>
          <w:color w:val="000000"/>
          <w:lang w:eastAsia="ru-RU"/>
        </w:rPr>
        <w:t xml:space="preserve">послідовно і з найменшими витратами поліпшити ефективність виробництва і використання енергії, а також отримати значну економію завдяки оптимальному використанню своїх енергоресурсів та енергетичних активів, зменшуючи, таким чином, вартість споживання енергії та ресурсів. Значну роль в успішному функціонуванні системи </w:t>
      </w:r>
      <w:r w:rsidR="001C4ECC" w:rsidRPr="00601ECE">
        <w:rPr>
          <w:color w:val="000000"/>
          <w:lang w:eastAsia="ru-RU"/>
        </w:rPr>
        <w:t xml:space="preserve">енергетичного менеджменту </w:t>
      </w:r>
      <w:r w:rsidRPr="00601ECE">
        <w:rPr>
          <w:color w:val="000000"/>
          <w:lang w:eastAsia="ru-RU"/>
        </w:rPr>
        <w:t xml:space="preserve">відіграють працівники </w:t>
      </w:r>
      <w:r w:rsidR="00091976" w:rsidRPr="00601ECE">
        <w:rPr>
          <w:color w:val="000000"/>
          <w:lang w:eastAsia="ru-RU"/>
        </w:rPr>
        <w:t>підприємств, установ та організацій</w:t>
      </w:r>
      <w:r w:rsidRPr="00601ECE">
        <w:rPr>
          <w:color w:val="000000"/>
          <w:lang w:eastAsia="ru-RU"/>
        </w:rPr>
        <w:t>, тому відповідне управління персоналом і його мотивація можуть сприяти значному зниженню витрат при ремонті та обсл</w:t>
      </w:r>
      <w:r w:rsidRPr="006C701E">
        <w:rPr>
          <w:color w:val="000000"/>
          <w:lang w:eastAsia="ru-RU"/>
        </w:rPr>
        <w:t>уговуванні обладнання.</w:t>
      </w:r>
    </w:p>
    <w:p w:rsidR="001C4ECC" w:rsidRPr="006C701E" w:rsidRDefault="001C4ECC" w:rsidP="00065B4A">
      <w:pPr>
        <w:spacing w:before="0"/>
        <w:rPr>
          <w:b/>
          <w:bCs/>
          <w:color w:val="000000"/>
          <w:lang w:eastAsia="ru-RU"/>
        </w:rPr>
      </w:pPr>
    </w:p>
    <w:p w:rsidR="00065B4A" w:rsidRPr="006C701E" w:rsidRDefault="00065B4A" w:rsidP="00EB5900">
      <w:pPr>
        <w:spacing w:before="0"/>
        <w:ind w:firstLine="0"/>
        <w:jc w:val="center"/>
        <w:rPr>
          <w:b/>
          <w:bCs/>
          <w:color w:val="000000"/>
          <w:lang w:eastAsia="ru-RU"/>
        </w:rPr>
      </w:pPr>
      <w:r w:rsidRPr="006C701E">
        <w:rPr>
          <w:b/>
          <w:bCs/>
          <w:color w:val="000000"/>
          <w:lang w:eastAsia="ru-RU"/>
        </w:rPr>
        <w:t xml:space="preserve">4. Стан управління енергоресурсами в </w:t>
      </w:r>
      <w:r w:rsidR="009D2698">
        <w:rPr>
          <w:b/>
          <w:bCs/>
          <w:color w:val="000000"/>
          <w:lang w:eastAsia="ru-RU"/>
        </w:rPr>
        <w:t>районі</w:t>
      </w:r>
    </w:p>
    <w:p w:rsidR="00EB5900" w:rsidRPr="006C701E" w:rsidRDefault="00EB5900" w:rsidP="00EB5900">
      <w:pPr>
        <w:spacing w:before="0"/>
        <w:ind w:firstLine="0"/>
        <w:jc w:val="center"/>
        <w:rPr>
          <w:b/>
          <w:bCs/>
          <w:color w:val="000000"/>
          <w:lang w:eastAsia="ru-RU"/>
        </w:rPr>
      </w:pPr>
    </w:p>
    <w:p w:rsidR="00065B4A" w:rsidRPr="006C701E" w:rsidRDefault="00065B4A" w:rsidP="00065B4A">
      <w:pPr>
        <w:spacing w:before="0"/>
        <w:rPr>
          <w:color w:val="000000"/>
          <w:lang w:eastAsia="ru-RU"/>
        </w:rPr>
      </w:pPr>
      <w:r w:rsidRPr="006C701E">
        <w:rPr>
          <w:color w:val="000000"/>
          <w:lang w:eastAsia="ru-RU"/>
        </w:rPr>
        <w:t>Сучасні технологічні можливості енергоефективного поліпшення будівель і систем установ</w:t>
      </w:r>
      <w:r w:rsidR="009D2698">
        <w:rPr>
          <w:color w:val="000000"/>
          <w:lang w:eastAsia="ru-RU"/>
        </w:rPr>
        <w:t xml:space="preserve"> та</w:t>
      </w:r>
      <w:r w:rsidR="00945232">
        <w:rPr>
          <w:color w:val="000000"/>
          <w:lang w:eastAsia="ru-RU"/>
        </w:rPr>
        <w:t xml:space="preserve"> організацій, зокрема</w:t>
      </w:r>
      <w:r w:rsidRPr="006C701E">
        <w:rPr>
          <w:color w:val="000000"/>
          <w:lang w:eastAsia="ru-RU"/>
        </w:rPr>
        <w:t xml:space="preserve"> регулювання споживання енергоресурсів в залежності від обсягу завдань та функцій, використовується не </w:t>
      </w:r>
      <w:r w:rsidR="00945232">
        <w:rPr>
          <w:color w:val="000000"/>
          <w:lang w:eastAsia="ru-RU"/>
        </w:rPr>
        <w:t>у</w:t>
      </w:r>
      <w:r w:rsidRPr="006C701E">
        <w:rPr>
          <w:color w:val="000000"/>
          <w:lang w:eastAsia="ru-RU"/>
        </w:rPr>
        <w:t xml:space="preserve"> достатній мірі. Роботи з розробки та впровадження заход</w:t>
      </w:r>
      <w:r w:rsidR="00EB5900" w:rsidRPr="006C701E">
        <w:rPr>
          <w:color w:val="000000"/>
          <w:lang w:eastAsia="ru-RU"/>
        </w:rPr>
        <w:t>ів з енергозбереження носять не</w:t>
      </w:r>
      <w:r w:rsidRPr="006C701E">
        <w:rPr>
          <w:color w:val="000000"/>
          <w:lang w:eastAsia="ru-RU"/>
        </w:rPr>
        <w:t xml:space="preserve">стабільний характер. Цілісна система управління процесами енергоспоживання практично відсутня. Моніторинг споживання енергоресурсів </w:t>
      </w:r>
      <w:r w:rsidR="00915F10" w:rsidRPr="006C701E">
        <w:rPr>
          <w:color w:val="000000"/>
          <w:lang w:eastAsia="ru-RU"/>
        </w:rPr>
        <w:t xml:space="preserve">здебільшого </w:t>
      </w:r>
      <w:r w:rsidRPr="006C701E">
        <w:rPr>
          <w:color w:val="000000"/>
          <w:lang w:eastAsia="ru-RU"/>
        </w:rPr>
        <w:t>здійснюється на місцях у примітивній формі.</w:t>
      </w:r>
    </w:p>
    <w:p w:rsidR="00065B4A" w:rsidRPr="006C701E" w:rsidRDefault="00065B4A" w:rsidP="00065B4A">
      <w:pPr>
        <w:spacing w:before="0"/>
        <w:rPr>
          <w:color w:val="000000"/>
          <w:lang w:eastAsia="ru-RU"/>
        </w:rPr>
      </w:pPr>
      <w:r w:rsidRPr="006C701E">
        <w:rPr>
          <w:color w:val="000000"/>
          <w:lang w:eastAsia="ru-RU"/>
        </w:rPr>
        <w:t>Аналіз ефективності використання енергоресурсів не проводиться. Все це призводить не тільки до необґрунтовано високих втрат енергоресурсів через наявність застарілих технологій, систем і обладнання, але й до катастрофічного зниження якості енергетичних послуг при спробах організувати заощадження енергоресурсів.</w:t>
      </w:r>
    </w:p>
    <w:p w:rsidR="00065B4A" w:rsidRPr="006C701E" w:rsidRDefault="00065B4A" w:rsidP="00065B4A">
      <w:pPr>
        <w:spacing w:before="0"/>
        <w:rPr>
          <w:color w:val="000000"/>
          <w:lang w:eastAsia="ru-RU"/>
        </w:rPr>
      </w:pPr>
      <w:r w:rsidRPr="006C701E">
        <w:rPr>
          <w:color w:val="000000"/>
          <w:lang w:eastAsia="ru-RU"/>
        </w:rPr>
        <w:t>За відсутності чіткої інформації щодо обсягів енергоспоживання та факторів, які суттєво впливають на споживання енергії, неможливо оцінити ефективність використання енергії по кожному конкретному об</w:t>
      </w:r>
      <w:r w:rsidR="00C04239" w:rsidRPr="006C701E">
        <w:rPr>
          <w:color w:val="000000"/>
          <w:lang w:eastAsia="ru-RU"/>
        </w:rPr>
        <w:t>’</w:t>
      </w:r>
      <w:r w:rsidRPr="006C701E">
        <w:rPr>
          <w:color w:val="000000"/>
          <w:lang w:eastAsia="ru-RU"/>
        </w:rPr>
        <w:t xml:space="preserve">єкту. </w:t>
      </w:r>
      <w:r w:rsidR="00170535" w:rsidRPr="006C701E">
        <w:rPr>
          <w:color w:val="000000"/>
          <w:lang w:eastAsia="ru-RU"/>
        </w:rPr>
        <w:t>В</w:t>
      </w:r>
      <w:r w:rsidRPr="006C701E">
        <w:rPr>
          <w:color w:val="000000"/>
          <w:lang w:eastAsia="ru-RU"/>
        </w:rPr>
        <w:t>раховуючи, що цін</w:t>
      </w:r>
      <w:r w:rsidR="005C51E7" w:rsidRPr="006C701E">
        <w:rPr>
          <w:color w:val="000000"/>
          <w:lang w:eastAsia="ru-RU"/>
        </w:rPr>
        <w:t>и</w:t>
      </w:r>
      <w:r w:rsidRPr="006C701E">
        <w:rPr>
          <w:color w:val="000000"/>
          <w:lang w:eastAsia="ru-RU"/>
        </w:rPr>
        <w:t xml:space="preserve"> на енергоносії в Україні мають тенденцію до зростання, чи не єдиною можливістю стабілізації енергетичного ринку через управлінські рішення стало введення обмежень на споживання енергії (лімітування). Цей підхід дозволив, з одного боку, зменшити споживання енергії (у тому числі за рахунок усунення марнотратства), а з іншого боку призвів до погіршення якості основних енергомістких послуг (теплопостачання, освітлення, водопостачання).</w:t>
      </w:r>
      <w:r w:rsidR="00182B2E" w:rsidRPr="006C701E">
        <w:rPr>
          <w:color w:val="000000"/>
          <w:lang w:eastAsia="ru-RU"/>
        </w:rPr>
        <w:t xml:space="preserve"> </w:t>
      </w:r>
      <w:r w:rsidRPr="006C701E">
        <w:rPr>
          <w:color w:val="000000"/>
          <w:lang w:eastAsia="ru-RU"/>
        </w:rPr>
        <w:t>Тому</w:t>
      </w:r>
      <w:r w:rsidR="001243C8" w:rsidRPr="006C701E">
        <w:rPr>
          <w:color w:val="000000"/>
          <w:lang w:eastAsia="ru-RU"/>
        </w:rPr>
        <w:t>,</w:t>
      </w:r>
      <w:r w:rsidRPr="006C701E">
        <w:rPr>
          <w:color w:val="000000"/>
          <w:lang w:eastAsia="ru-RU"/>
        </w:rPr>
        <w:t xml:space="preserve"> лімітування енергоносіїв можна розглядати лише як тимчасовий захід на шляху до вирішення проблеми управління енергоспоживанням.</w:t>
      </w:r>
    </w:p>
    <w:p w:rsidR="00065B4A" w:rsidRPr="006C701E" w:rsidRDefault="00065B4A" w:rsidP="00065B4A">
      <w:pPr>
        <w:spacing w:before="0"/>
        <w:rPr>
          <w:color w:val="000000"/>
          <w:lang w:eastAsia="ru-RU"/>
        </w:rPr>
      </w:pPr>
      <w:r w:rsidRPr="006C701E">
        <w:rPr>
          <w:color w:val="000000"/>
          <w:lang w:eastAsia="ru-RU"/>
        </w:rPr>
        <w:t>Відсутність фахівців, оперативних даних про енергоспоживання бюджетними установами та організаціями, інформаційних та фінансових інструментів створює проблеми при плануванні енергоощадної діяльності, інвестуванні в енергоощадні про</w:t>
      </w:r>
      <w:r w:rsidR="003160E4" w:rsidRPr="006C701E">
        <w:rPr>
          <w:color w:val="000000"/>
          <w:lang w:eastAsia="ru-RU"/>
        </w:rPr>
        <w:t>є</w:t>
      </w:r>
      <w:r w:rsidRPr="006C701E">
        <w:rPr>
          <w:color w:val="000000"/>
          <w:lang w:eastAsia="ru-RU"/>
        </w:rPr>
        <w:t>кти і подальшій експлуатації модернізованих об</w:t>
      </w:r>
      <w:r w:rsidR="000959CA" w:rsidRPr="006C701E">
        <w:rPr>
          <w:color w:val="000000"/>
          <w:lang w:eastAsia="ru-RU"/>
        </w:rPr>
        <w:t>’</w:t>
      </w:r>
      <w:r w:rsidR="008D63E4" w:rsidRPr="006C701E">
        <w:rPr>
          <w:color w:val="000000"/>
          <w:lang w:eastAsia="ru-RU"/>
        </w:rPr>
        <w:t>єктів. Зокрема</w:t>
      </w:r>
      <w:r w:rsidR="006B364F">
        <w:rPr>
          <w:color w:val="000000"/>
          <w:lang w:eastAsia="ru-RU"/>
        </w:rPr>
        <w:t>,</w:t>
      </w:r>
      <w:r w:rsidRPr="006C701E">
        <w:rPr>
          <w:color w:val="000000"/>
          <w:lang w:eastAsia="ru-RU"/>
        </w:rPr>
        <w:t xml:space="preserve"> це призводить до необґрунтовано великих витрат бюджету на етапі енергетичного обстеження бюджетних установ з метою вибору заходів з підвищення ефективності енергоспоживання.</w:t>
      </w:r>
    </w:p>
    <w:p w:rsidR="00065B4A" w:rsidRPr="009E29F2" w:rsidRDefault="00065B4A" w:rsidP="00065B4A">
      <w:pPr>
        <w:spacing w:before="0"/>
        <w:rPr>
          <w:color w:val="000000"/>
          <w:lang w:eastAsia="ru-RU"/>
        </w:rPr>
      </w:pPr>
      <w:r w:rsidRPr="009E29F2">
        <w:rPr>
          <w:color w:val="000000"/>
          <w:lang w:eastAsia="ru-RU"/>
        </w:rPr>
        <w:t>Реалізація енергоефективних про</w:t>
      </w:r>
      <w:r w:rsidR="003160E4" w:rsidRPr="009E29F2">
        <w:rPr>
          <w:color w:val="000000"/>
          <w:lang w:eastAsia="ru-RU"/>
        </w:rPr>
        <w:t>є</w:t>
      </w:r>
      <w:r w:rsidRPr="009E29F2">
        <w:rPr>
          <w:color w:val="000000"/>
          <w:lang w:eastAsia="ru-RU"/>
        </w:rPr>
        <w:t xml:space="preserve">ктів </w:t>
      </w:r>
      <w:r w:rsidR="00FA0DE1" w:rsidRPr="009E29F2">
        <w:rPr>
          <w:color w:val="000000"/>
          <w:lang w:eastAsia="ru-RU"/>
        </w:rPr>
        <w:t xml:space="preserve">(таких, як капітальний ремонт покрівель, систем теплопостачання, заміна вікон, переведення котелень на альтернативний вид палива зі збереженням можливості використання природного газу) </w:t>
      </w:r>
      <w:r w:rsidRPr="009E29F2">
        <w:rPr>
          <w:color w:val="000000"/>
          <w:lang w:eastAsia="ru-RU"/>
        </w:rPr>
        <w:t>у бюджетних установах</w:t>
      </w:r>
      <w:r w:rsidR="00FA0DE1" w:rsidRPr="009E29F2">
        <w:rPr>
          <w:color w:val="000000"/>
          <w:lang w:eastAsia="ru-RU"/>
        </w:rPr>
        <w:t xml:space="preserve"> та організаціях </w:t>
      </w:r>
      <w:r w:rsidRPr="009E29F2">
        <w:rPr>
          <w:color w:val="000000"/>
          <w:lang w:eastAsia="ru-RU"/>
        </w:rPr>
        <w:t>свідчить, що впровадження сучасного високотехнологічного обладнання дає можливість заощаджувати значні обсяги енергоресурсів, але при цьому проблеми організаційно-управлінського та технічного характеру залишаються невирішеними.</w:t>
      </w:r>
    </w:p>
    <w:p w:rsidR="00065B4A" w:rsidRPr="009E29F2" w:rsidRDefault="00065B4A" w:rsidP="00065B4A">
      <w:pPr>
        <w:spacing w:before="0"/>
        <w:rPr>
          <w:color w:val="000000"/>
          <w:lang w:eastAsia="ru-RU"/>
        </w:rPr>
      </w:pPr>
    </w:p>
    <w:p w:rsidR="00065B4A" w:rsidRPr="009E29F2" w:rsidRDefault="00065B4A" w:rsidP="00155E7F">
      <w:pPr>
        <w:spacing w:before="0"/>
        <w:ind w:firstLine="0"/>
        <w:jc w:val="center"/>
        <w:rPr>
          <w:b/>
          <w:bCs/>
          <w:color w:val="000000"/>
          <w:lang w:eastAsia="ru-RU"/>
        </w:rPr>
      </w:pPr>
      <w:r w:rsidRPr="009E29F2">
        <w:rPr>
          <w:b/>
          <w:bCs/>
          <w:color w:val="000000"/>
          <w:lang w:eastAsia="ru-RU"/>
        </w:rPr>
        <w:t xml:space="preserve">5. Концептуальна модель створення системи </w:t>
      </w:r>
      <w:r w:rsidR="00155E7F" w:rsidRPr="009E29F2">
        <w:rPr>
          <w:b/>
          <w:bCs/>
          <w:color w:val="000000"/>
          <w:lang w:eastAsia="ru-RU"/>
        </w:rPr>
        <w:br/>
      </w:r>
      <w:r w:rsidRPr="009E29F2">
        <w:rPr>
          <w:b/>
          <w:bCs/>
          <w:color w:val="000000"/>
          <w:lang w:eastAsia="ru-RU"/>
        </w:rPr>
        <w:t>енерг</w:t>
      </w:r>
      <w:r w:rsidR="00F22DDC" w:rsidRPr="009E29F2">
        <w:rPr>
          <w:b/>
          <w:bCs/>
          <w:color w:val="000000"/>
          <w:lang w:eastAsia="ru-RU"/>
        </w:rPr>
        <w:t xml:space="preserve">етичного </w:t>
      </w:r>
      <w:r w:rsidRPr="009E29F2">
        <w:rPr>
          <w:b/>
          <w:bCs/>
          <w:color w:val="000000"/>
          <w:lang w:eastAsia="ru-RU"/>
        </w:rPr>
        <w:t xml:space="preserve">менеджменту </w:t>
      </w:r>
    </w:p>
    <w:p w:rsidR="00155E7F" w:rsidRPr="009E29F2" w:rsidRDefault="00155E7F" w:rsidP="00155E7F">
      <w:pPr>
        <w:spacing w:before="0"/>
        <w:ind w:firstLine="0"/>
        <w:jc w:val="center"/>
        <w:rPr>
          <w:color w:val="000000"/>
          <w:lang w:eastAsia="ru-RU"/>
        </w:rPr>
      </w:pPr>
    </w:p>
    <w:p w:rsidR="00065B4A" w:rsidRPr="003F5EDF" w:rsidRDefault="00065B4A" w:rsidP="00065B4A">
      <w:pPr>
        <w:spacing w:before="0"/>
        <w:rPr>
          <w:color w:val="000000"/>
          <w:lang w:eastAsia="ru-RU"/>
        </w:rPr>
      </w:pPr>
      <w:r w:rsidRPr="009E29F2">
        <w:rPr>
          <w:color w:val="000000"/>
          <w:lang w:eastAsia="ru-RU"/>
        </w:rPr>
        <w:t>Пропонується скористатись набутим досвідом пілотних про</w:t>
      </w:r>
      <w:r w:rsidR="003160E4" w:rsidRPr="009E29F2">
        <w:rPr>
          <w:color w:val="000000"/>
          <w:lang w:eastAsia="ru-RU"/>
        </w:rPr>
        <w:t>є</w:t>
      </w:r>
      <w:r w:rsidRPr="009E29F2">
        <w:rPr>
          <w:color w:val="000000"/>
          <w:lang w:eastAsia="ru-RU"/>
        </w:rPr>
        <w:t>ктів у процесі реалізації демонстраційних про</w:t>
      </w:r>
      <w:r w:rsidR="003160E4" w:rsidRPr="009E29F2">
        <w:rPr>
          <w:color w:val="000000"/>
          <w:lang w:eastAsia="ru-RU"/>
        </w:rPr>
        <w:t>є</w:t>
      </w:r>
      <w:r w:rsidRPr="009E29F2">
        <w:rPr>
          <w:color w:val="000000"/>
          <w:lang w:eastAsia="ru-RU"/>
        </w:rPr>
        <w:t>ктів зі створення комп’ютеризованої системи управління енерго</w:t>
      </w:r>
      <w:r w:rsidR="00AE74C0" w:rsidRPr="009E29F2">
        <w:rPr>
          <w:color w:val="000000"/>
          <w:lang w:eastAsia="ru-RU"/>
        </w:rPr>
        <w:t>споживанням для бюджетної сфери</w:t>
      </w:r>
      <w:r w:rsidRPr="009E29F2">
        <w:rPr>
          <w:color w:val="000000"/>
          <w:lang w:eastAsia="ru-RU"/>
        </w:rPr>
        <w:t xml:space="preserve">. Пропоновані </w:t>
      </w:r>
      <w:r w:rsidRPr="003F5EDF">
        <w:rPr>
          <w:color w:val="000000"/>
          <w:lang w:eastAsia="ru-RU"/>
        </w:rPr>
        <w:t>новації в системі управління мають забезпечити цілісність процесів управління споживанням енергоресурсів і поєднати їх з традиційними видами управлінської діяльності.</w:t>
      </w:r>
    </w:p>
    <w:p w:rsidR="00065B4A" w:rsidRPr="003F5EDF" w:rsidRDefault="00065B4A" w:rsidP="00065B4A">
      <w:pPr>
        <w:spacing w:before="0"/>
        <w:rPr>
          <w:color w:val="000000"/>
          <w:lang w:eastAsia="ru-RU"/>
        </w:rPr>
      </w:pPr>
      <w:r w:rsidRPr="003F5EDF">
        <w:rPr>
          <w:color w:val="000000"/>
          <w:lang w:eastAsia="ru-RU"/>
        </w:rPr>
        <w:t>Система управління енергоспоживанням має поєднати в собі увесь спектр завдань, які стосуються контролю за енергоспоживанням та умовами комфорту, планування видатків на придбання енергоресурсів, ефективної експлуатації будівель, енергоефективного про</w:t>
      </w:r>
      <w:r w:rsidR="003160E4" w:rsidRPr="003F5EDF">
        <w:rPr>
          <w:color w:val="000000"/>
          <w:lang w:eastAsia="ru-RU"/>
        </w:rPr>
        <w:t>є</w:t>
      </w:r>
      <w:r w:rsidRPr="003F5EDF">
        <w:rPr>
          <w:color w:val="000000"/>
          <w:lang w:eastAsia="ru-RU"/>
        </w:rPr>
        <w:t>ктування, будівництва та реконструкції об’єктів, залучення інвестицій.</w:t>
      </w:r>
    </w:p>
    <w:p w:rsidR="00065B4A" w:rsidRPr="003F5EDF" w:rsidRDefault="00065B4A" w:rsidP="00065B4A">
      <w:pPr>
        <w:spacing w:before="0"/>
        <w:rPr>
          <w:color w:val="000000"/>
          <w:lang w:eastAsia="ru-RU"/>
        </w:rPr>
      </w:pPr>
      <w:r w:rsidRPr="003F5EDF">
        <w:rPr>
          <w:color w:val="000000"/>
          <w:lang w:eastAsia="ru-RU"/>
        </w:rPr>
        <w:t xml:space="preserve">Реалізація запропонованої концепції дозволить створити сучасну систему управління енергоспоживанням </w:t>
      </w:r>
      <w:r w:rsidR="00EE1010">
        <w:rPr>
          <w:color w:val="000000"/>
          <w:lang w:eastAsia="ru-RU"/>
        </w:rPr>
        <w:t xml:space="preserve">підпорядкованими Рівненській районній державній адміністрації </w:t>
      </w:r>
      <w:r w:rsidR="00712D3D" w:rsidRPr="003F5EDF">
        <w:rPr>
          <w:color w:val="000000"/>
          <w:lang w:eastAsia="ru-RU"/>
        </w:rPr>
        <w:t>установами та організаціями</w:t>
      </w:r>
      <w:r w:rsidRPr="003F5EDF">
        <w:rPr>
          <w:color w:val="000000"/>
          <w:lang w:eastAsia="ru-RU"/>
        </w:rPr>
        <w:t>, яка міститиме наступне:</w:t>
      </w:r>
    </w:p>
    <w:p w:rsidR="00065B4A" w:rsidRPr="003F5EDF" w:rsidRDefault="00065B4A" w:rsidP="00065B4A">
      <w:pPr>
        <w:spacing w:before="0"/>
        <w:rPr>
          <w:color w:val="000000"/>
          <w:lang w:eastAsia="ru-RU"/>
        </w:rPr>
      </w:pPr>
      <w:r w:rsidRPr="003F5EDF">
        <w:rPr>
          <w:color w:val="000000"/>
          <w:lang w:eastAsia="ru-RU"/>
        </w:rPr>
        <w:t>1) сформовану цілісну політику управління використанням енергії на засадах сталого розвитку;</w:t>
      </w:r>
    </w:p>
    <w:p w:rsidR="00065B4A" w:rsidRPr="003F5EDF" w:rsidRDefault="00065B4A" w:rsidP="00065B4A">
      <w:pPr>
        <w:spacing w:before="0"/>
        <w:rPr>
          <w:color w:val="000000"/>
          <w:lang w:eastAsia="ru-RU"/>
        </w:rPr>
      </w:pPr>
      <w:r w:rsidRPr="003F5EDF">
        <w:rPr>
          <w:color w:val="000000"/>
          <w:lang w:eastAsia="ru-RU"/>
        </w:rPr>
        <w:t>2) спеціалізовану ланку з енерг</w:t>
      </w:r>
      <w:r w:rsidR="00490C20" w:rsidRPr="003F5EDF">
        <w:rPr>
          <w:color w:val="000000"/>
          <w:lang w:eastAsia="ru-RU"/>
        </w:rPr>
        <w:t xml:space="preserve">етичного </w:t>
      </w:r>
      <w:r w:rsidRPr="003F5EDF">
        <w:rPr>
          <w:color w:val="000000"/>
          <w:lang w:eastAsia="ru-RU"/>
        </w:rPr>
        <w:t>менеджменту в системі управління, спроможну розробляти і втілювати у життя подібну політику;</w:t>
      </w:r>
    </w:p>
    <w:p w:rsidR="00065B4A" w:rsidRPr="003F5EDF" w:rsidRDefault="00065B4A" w:rsidP="00065B4A">
      <w:pPr>
        <w:spacing w:before="0"/>
        <w:rPr>
          <w:color w:val="000000"/>
          <w:lang w:eastAsia="ru-RU"/>
        </w:rPr>
      </w:pPr>
      <w:r w:rsidRPr="003F5EDF">
        <w:rPr>
          <w:color w:val="000000"/>
          <w:lang w:eastAsia="ru-RU"/>
        </w:rPr>
        <w:t xml:space="preserve">3) залучення до роботи в спеціалістів з досвідом теорії і практики </w:t>
      </w:r>
      <w:r w:rsidR="00490C20" w:rsidRPr="003F5EDF">
        <w:rPr>
          <w:color w:val="000000"/>
          <w:lang w:eastAsia="ru-RU"/>
        </w:rPr>
        <w:t>енергетичного менеджменту</w:t>
      </w:r>
      <w:r w:rsidRPr="003F5EDF">
        <w:rPr>
          <w:color w:val="000000"/>
          <w:lang w:eastAsia="ru-RU"/>
        </w:rPr>
        <w:t>;</w:t>
      </w:r>
    </w:p>
    <w:p w:rsidR="00065B4A" w:rsidRPr="003F5EDF" w:rsidRDefault="00065B4A" w:rsidP="00065B4A">
      <w:pPr>
        <w:spacing w:before="0"/>
        <w:rPr>
          <w:color w:val="000000"/>
          <w:lang w:eastAsia="ru-RU"/>
        </w:rPr>
      </w:pPr>
      <w:r w:rsidRPr="003F5EDF">
        <w:rPr>
          <w:color w:val="000000"/>
          <w:lang w:eastAsia="ru-RU"/>
        </w:rPr>
        <w:t>4) електронну базу даних про об</w:t>
      </w:r>
      <w:r w:rsidR="00490C20" w:rsidRPr="003F5EDF">
        <w:rPr>
          <w:color w:val="000000"/>
          <w:lang w:eastAsia="ru-RU"/>
        </w:rPr>
        <w:t>’</w:t>
      </w:r>
      <w:r w:rsidRPr="003F5EDF">
        <w:rPr>
          <w:color w:val="000000"/>
          <w:lang w:eastAsia="ru-RU"/>
        </w:rPr>
        <w:t>єкти енергоспоживання, засобів для оперативного збору та аналізу даних про споживання енергії на кожному конкретному об</w:t>
      </w:r>
      <w:r w:rsidR="00DF085E" w:rsidRPr="003F5EDF">
        <w:rPr>
          <w:color w:val="000000"/>
          <w:lang w:eastAsia="ru-RU"/>
        </w:rPr>
        <w:t>’</w:t>
      </w:r>
      <w:r w:rsidRPr="003F5EDF">
        <w:rPr>
          <w:color w:val="000000"/>
          <w:lang w:eastAsia="ru-RU"/>
        </w:rPr>
        <w:t>єкті та фактори, які суттєво впливають на це споживання;</w:t>
      </w:r>
    </w:p>
    <w:p w:rsidR="00065B4A" w:rsidRPr="003F5EDF" w:rsidRDefault="00065B4A" w:rsidP="00065B4A">
      <w:pPr>
        <w:spacing w:before="0"/>
        <w:rPr>
          <w:color w:val="000000"/>
          <w:lang w:eastAsia="ru-RU"/>
        </w:rPr>
      </w:pPr>
      <w:r w:rsidRPr="003F5EDF">
        <w:rPr>
          <w:color w:val="000000"/>
          <w:lang w:eastAsia="ru-RU"/>
        </w:rPr>
        <w:t>5) систему контролю та звітності у питаннях ефективності використання енергії;</w:t>
      </w:r>
    </w:p>
    <w:p w:rsidR="00065B4A" w:rsidRPr="003F5EDF" w:rsidRDefault="00065B4A" w:rsidP="00065B4A">
      <w:pPr>
        <w:spacing w:before="0"/>
        <w:rPr>
          <w:color w:val="000000"/>
          <w:lang w:eastAsia="ru-RU"/>
        </w:rPr>
      </w:pPr>
      <w:r w:rsidRPr="003F5EDF">
        <w:rPr>
          <w:color w:val="000000"/>
          <w:lang w:eastAsia="ru-RU"/>
        </w:rPr>
        <w:t>6) ефективне використання коштів, спрямованих на впровадження про</w:t>
      </w:r>
      <w:r w:rsidR="003160E4" w:rsidRPr="003F5EDF">
        <w:rPr>
          <w:color w:val="000000"/>
          <w:lang w:eastAsia="ru-RU"/>
        </w:rPr>
        <w:t>є</w:t>
      </w:r>
      <w:r w:rsidRPr="003F5EDF">
        <w:rPr>
          <w:color w:val="000000"/>
          <w:lang w:eastAsia="ru-RU"/>
        </w:rPr>
        <w:t>ктів модернізації об’єктів, що споживають, транспортують та виробляють енергоресурси;</w:t>
      </w:r>
    </w:p>
    <w:p w:rsidR="00065B4A" w:rsidRPr="003F5EDF" w:rsidRDefault="00065B4A" w:rsidP="00065B4A">
      <w:pPr>
        <w:spacing w:before="0"/>
        <w:rPr>
          <w:color w:val="000000"/>
          <w:lang w:eastAsia="ru-RU"/>
        </w:rPr>
      </w:pPr>
      <w:r w:rsidRPr="003F5EDF">
        <w:rPr>
          <w:color w:val="000000"/>
          <w:lang w:eastAsia="ru-RU"/>
        </w:rPr>
        <w:t>7) механізм мотивування енергоощадної поведінки персоналу та споживачів.</w:t>
      </w:r>
    </w:p>
    <w:p w:rsidR="009538D8" w:rsidRPr="009E29F2" w:rsidRDefault="009538D8" w:rsidP="00D61013">
      <w:pPr>
        <w:spacing w:before="0"/>
        <w:ind w:firstLine="0"/>
        <w:jc w:val="center"/>
        <w:rPr>
          <w:b/>
          <w:bCs/>
          <w:color w:val="000000"/>
          <w:lang w:eastAsia="ru-RU"/>
        </w:rPr>
      </w:pPr>
    </w:p>
    <w:p w:rsidR="00065B4A" w:rsidRPr="009E29F2" w:rsidRDefault="00065B4A" w:rsidP="00D61013">
      <w:pPr>
        <w:spacing w:before="0"/>
        <w:ind w:firstLine="0"/>
        <w:jc w:val="center"/>
        <w:rPr>
          <w:b/>
          <w:bCs/>
          <w:color w:val="000000"/>
          <w:lang w:eastAsia="ru-RU"/>
        </w:rPr>
      </w:pPr>
      <w:r w:rsidRPr="009E29F2">
        <w:rPr>
          <w:b/>
          <w:bCs/>
          <w:color w:val="000000"/>
          <w:lang w:eastAsia="ru-RU"/>
        </w:rPr>
        <w:t xml:space="preserve">6. Постійна перевірка та внутрішній аудит </w:t>
      </w:r>
      <w:r w:rsidR="00D61013" w:rsidRPr="009E29F2">
        <w:rPr>
          <w:b/>
          <w:bCs/>
          <w:color w:val="000000"/>
          <w:lang w:eastAsia="ru-RU"/>
        </w:rPr>
        <w:br/>
      </w:r>
      <w:r w:rsidRPr="009E29F2">
        <w:rPr>
          <w:b/>
          <w:bCs/>
          <w:color w:val="000000"/>
          <w:lang w:eastAsia="ru-RU"/>
        </w:rPr>
        <w:t>системи енергетичного менеджменту</w:t>
      </w:r>
    </w:p>
    <w:p w:rsidR="00D61013" w:rsidRPr="009E29F2" w:rsidRDefault="00D61013" w:rsidP="00065B4A">
      <w:pPr>
        <w:spacing w:before="0"/>
        <w:rPr>
          <w:b/>
          <w:bCs/>
          <w:color w:val="000000"/>
          <w:lang w:eastAsia="ru-RU"/>
        </w:rPr>
      </w:pPr>
    </w:p>
    <w:p w:rsidR="00065B4A" w:rsidRPr="009E29F2" w:rsidRDefault="00065B4A" w:rsidP="00065B4A">
      <w:pPr>
        <w:spacing w:before="0"/>
        <w:rPr>
          <w:color w:val="000000"/>
          <w:lang w:eastAsia="ru-RU"/>
        </w:rPr>
      </w:pPr>
      <w:r w:rsidRPr="009E29F2">
        <w:rPr>
          <w:color w:val="000000"/>
          <w:lang w:eastAsia="ru-RU"/>
        </w:rPr>
        <w:t>Стандарт ДСТУ ISO 50001 «Системи енергетичного менеджменту» дає можливість розробити системи та процеси, необхідні для поліпшення енергетичної результативності.</w:t>
      </w:r>
    </w:p>
    <w:p w:rsidR="00065B4A" w:rsidRPr="009E29F2" w:rsidRDefault="00065B4A" w:rsidP="00065B4A">
      <w:pPr>
        <w:spacing w:before="0"/>
        <w:rPr>
          <w:color w:val="000000"/>
          <w:lang w:eastAsia="ru-RU"/>
        </w:rPr>
      </w:pPr>
      <w:r w:rsidRPr="009E29F2">
        <w:rPr>
          <w:color w:val="000000"/>
          <w:lang w:eastAsia="ru-RU"/>
        </w:rPr>
        <w:t>Згідно з вимогами стандарту основою енергетичного менеджменту є постійне функціонування циклу, що включає наступні аспекти: планування; реалізація; перевірка, контроль та вдосконалення.</w:t>
      </w:r>
    </w:p>
    <w:p w:rsidR="00065B4A" w:rsidRPr="009E29F2" w:rsidRDefault="00065B4A" w:rsidP="00065B4A">
      <w:pPr>
        <w:spacing w:before="0"/>
        <w:rPr>
          <w:color w:val="000000"/>
          <w:lang w:eastAsia="ru-RU"/>
        </w:rPr>
      </w:pPr>
      <w:r w:rsidRPr="009E29F2">
        <w:rPr>
          <w:color w:val="000000"/>
          <w:lang w:eastAsia="ru-RU"/>
        </w:rPr>
        <w:t>У системі енергетичного менеджменту передбачається наступне:</w:t>
      </w:r>
    </w:p>
    <w:p w:rsidR="00065B4A" w:rsidRPr="009E29F2" w:rsidRDefault="00065B4A" w:rsidP="00065B4A">
      <w:pPr>
        <w:spacing w:before="0"/>
        <w:rPr>
          <w:color w:val="000000"/>
          <w:lang w:eastAsia="ru-RU"/>
        </w:rPr>
      </w:pPr>
      <w:r w:rsidRPr="009E29F2">
        <w:rPr>
          <w:color w:val="000000"/>
          <w:lang w:eastAsia="ru-RU"/>
        </w:rPr>
        <w:t>1) забезпечення введення плану енергетичних вимірів та постійного моніторингу в запланованих інтервалах часу;</w:t>
      </w:r>
    </w:p>
    <w:p w:rsidR="00065B4A" w:rsidRPr="009E29F2" w:rsidRDefault="00065B4A" w:rsidP="00065B4A">
      <w:pPr>
        <w:spacing w:before="0"/>
        <w:rPr>
          <w:color w:val="000000"/>
          <w:lang w:eastAsia="ru-RU"/>
        </w:rPr>
      </w:pPr>
      <w:r w:rsidRPr="009E29F2">
        <w:rPr>
          <w:color w:val="000000"/>
          <w:lang w:eastAsia="ru-RU"/>
        </w:rPr>
        <w:t>2) забезпечення постійної перевірки всіх засобів вимірювання в системі енергетичного менеджменту;</w:t>
      </w:r>
    </w:p>
    <w:p w:rsidR="00065B4A" w:rsidRPr="009E29F2" w:rsidRDefault="00065B4A" w:rsidP="00065B4A">
      <w:pPr>
        <w:spacing w:before="0"/>
        <w:rPr>
          <w:color w:val="000000"/>
          <w:lang w:eastAsia="ru-RU"/>
        </w:rPr>
      </w:pPr>
      <w:r w:rsidRPr="009E29F2">
        <w:rPr>
          <w:color w:val="000000"/>
          <w:lang w:eastAsia="ru-RU"/>
        </w:rPr>
        <w:t>3) забезпечення через певні інтервали часу відповідності системи енергетичного менеджменту з встановленими нормами та законодавчими актами з метою постійного удосконалення;</w:t>
      </w:r>
    </w:p>
    <w:p w:rsidR="00065B4A" w:rsidRPr="009E29F2" w:rsidRDefault="00065B4A" w:rsidP="00065B4A">
      <w:pPr>
        <w:spacing w:before="0"/>
        <w:rPr>
          <w:color w:val="000000"/>
          <w:lang w:eastAsia="ru-RU"/>
        </w:rPr>
      </w:pPr>
      <w:r w:rsidRPr="009E29F2">
        <w:rPr>
          <w:color w:val="000000"/>
          <w:lang w:eastAsia="ru-RU"/>
        </w:rPr>
        <w:t>4) створення плану проведення внутрішнього аудиту системи енергетичного менеджменту;</w:t>
      </w:r>
    </w:p>
    <w:p w:rsidR="00065B4A" w:rsidRPr="009E29F2" w:rsidRDefault="00065B4A" w:rsidP="00065B4A">
      <w:pPr>
        <w:spacing w:before="0"/>
        <w:rPr>
          <w:color w:val="000000"/>
          <w:lang w:eastAsia="ru-RU"/>
        </w:rPr>
      </w:pPr>
      <w:r w:rsidRPr="009E29F2">
        <w:rPr>
          <w:color w:val="000000"/>
          <w:lang w:eastAsia="ru-RU"/>
        </w:rPr>
        <w:t>5) створення та запровадження системи корегувальних та попереджувальних дій щодо невідповідності ефективності споживання енергоресурсів запланованим показникам;</w:t>
      </w:r>
    </w:p>
    <w:p w:rsidR="00065B4A" w:rsidRPr="009E29F2" w:rsidRDefault="00065B4A" w:rsidP="00065B4A">
      <w:pPr>
        <w:spacing w:before="0"/>
        <w:rPr>
          <w:color w:val="000000"/>
          <w:lang w:eastAsia="ru-RU"/>
        </w:rPr>
      </w:pPr>
      <w:r w:rsidRPr="009E29F2">
        <w:rPr>
          <w:color w:val="000000"/>
          <w:lang w:eastAsia="ru-RU"/>
        </w:rPr>
        <w:t>6) створення системи зберігання даних функціонування системи енергетичного менеджменту, що свідчать про її результативність та відповідність системи вимогам ДСТУ.</w:t>
      </w:r>
    </w:p>
    <w:p w:rsidR="00065B4A" w:rsidRPr="009E29F2" w:rsidRDefault="00065B4A" w:rsidP="00065B4A">
      <w:pPr>
        <w:spacing w:before="0"/>
        <w:rPr>
          <w:color w:val="000000"/>
          <w:lang w:eastAsia="ru-RU"/>
        </w:rPr>
      </w:pPr>
      <w:r w:rsidRPr="009E29F2">
        <w:rPr>
          <w:color w:val="000000"/>
          <w:lang w:eastAsia="ru-RU"/>
        </w:rPr>
        <w:t>Застосування постійної перевірки та внутрішнього аудиту сприятиме формуванню позитивного іміджу, яка демонструє постійне дотримання нормативно-правових вимог у галузі енергоефективності, захисту навколишнього середовища, економії природних ресурсів, зниження екологічних ризиків та ризиків</w:t>
      </w:r>
      <w:r w:rsidR="001918D8" w:rsidRPr="009E29F2">
        <w:rPr>
          <w:color w:val="000000"/>
          <w:lang w:eastAsia="ru-RU"/>
        </w:rPr>
        <w:t>,</w:t>
      </w:r>
      <w:r w:rsidRPr="009E29F2">
        <w:rPr>
          <w:color w:val="000000"/>
          <w:lang w:eastAsia="ru-RU"/>
        </w:rPr>
        <w:t xml:space="preserve"> пов’язаних з енергопостачанням і енергоспоживанням, що в результаті сприяє підвищенню інвестиційної привабливості</w:t>
      </w:r>
      <w:r w:rsidR="001C6C91">
        <w:rPr>
          <w:color w:val="000000"/>
          <w:lang w:eastAsia="ru-RU"/>
        </w:rPr>
        <w:t xml:space="preserve"> району</w:t>
      </w:r>
      <w:r w:rsidRPr="009E29F2">
        <w:rPr>
          <w:color w:val="000000"/>
          <w:lang w:eastAsia="ru-RU"/>
        </w:rPr>
        <w:t>.</w:t>
      </w:r>
    </w:p>
    <w:p w:rsidR="00065B4A" w:rsidRPr="009E29F2" w:rsidRDefault="00065B4A" w:rsidP="00065B4A">
      <w:pPr>
        <w:spacing w:before="0"/>
        <w:rPr>
          <w:color w:val="000000"/>
          <w:lang w:eastAsia="ru-RU"/>
        </w:rPr>
      </w:pPr>
      <w:r w:rsidRPr="009E29F2">
        <w:rPr>
          <w:color w:val="000000"/>
          <w:lang w:eastAsia="ru-RU"/>
        </w:rPr>
        <w:t xml:space="preserve">Реалізація </w:t>
      </w:r>
      <w:r w:rsidR="006D55BA" w:rsidRPr="009E29F2">
        <w:rPr>
          <w:color w:val="000000"/>
          <w:lang w:eastAsia="ru-RU"/>
        </w:rPr>
        <w:t>цих</w:t>
      </w:r>
      <w:r w:rsidRPr="009E29F2">
        <w:rPr>
          <w:color w:val="000000"/>
          <w:lang w:eastAsia="ru-RU"/>
        </w:rPr>
        <w:t xml:space="preserve"> </w:t>
      </w:r>
      <w:r w:rsidR="006D55BA" w:rsidRPr="009E29F2">
        <w:rPr>
          <w:color w:val="000000"/>
          <w:lang w:eastAsia="ru-RU"/>
        </w:rPr>
        <w:t>заходів</w:t>
      </w:r>
      <w:r w:rsidRPr="009E29F2">
        <w:rPr>
          <w:color w:val="000000"/>
          <w:lang w:eastAsia="ru-RU"/>
        </w:rPr>
        <w:t xml:space="preserve"> сприятиме створенню сучасної системи управління енергоспоживанням та енерговикористанням відповідно до ДСТУ </w:t>
      </w:r>
      <w:r w:rsidR="001C6C91">
        <w:rPr>
          <w:color w:val="000000"/>
          <w:lang w:eastAsia="ru-RU"/>
        </w:rPr>
        <w:t xml:space="preserve">                  </w:t>
      </w:r>
      <w:r w:rsidRPr="009E29F2">
        <w:rPr>
          <w:color w:val="000000"/>
          <w:lang w:eastAsia="ru-RU"/>
        </w:rPr>
        <w:t>ISO 50001:2014 та сертифікації впровадженої системи енергетичного менеджменту.</w:t>
      </w:r>
    </w:p>
    <w:p w:rsidR="004D5727" w:rsidRPr="009E29F2" w:rsidRDefault="004D5727" w:rsidP="00065B4A">
      <w:pPr>
        <w:spacing w:before="0"/>
        <w:rPr>
          <w:color w:val="000000"/>
          <w:lang w:eastAsia="ru-RU"/>
        </w:rPr>
      </w:pPr>
    </w:p>
    <w:p w:rsidR="009E29F2" w:rsidRPr="009E29F2" w:rsidRDefault="009E29F2" w:rsidP="00943B19">
      <w:pPr>
        <w:spacing w:before="0"/>
        <w:rPr>
          <w:color w:val="000000"/>
          <w:sz w:val="32"/>
          <w:lang w:eastAsia="ru-RU"/>
        </w:rPr>
      </w:pPr>
    </w:p>
    <w:p w:rsidR="00080D22" w:rsidRPr="009E29F2" w:rsidRDefault="00080D22" w:rsidP="00943B19">
      <w:pPr>
        <w:spacing w:before="0"/>
        <w:rPr>
          <w:color w:val="000000"/>
          <w:lang w:eastAsia="ru-RU"/>
        </w:rPr>
      </w:pPr>
    </w:p>
    <w:p w:rsidR="00EE1010" w:rsidRDefault="00EE1010" w:rsidP="00080D22">
      <w:pPr>
        <w:spacing w:before="0"/>
        <w:ind w:firstLine="0"/>
        <w:jc w:val="left"/>
      </w:pPr>
      <w:r>
        <w:t xml:space="preserve">Заступник начальника управління – </w:t>
      </w:r>
    </w:p>
    <w:p w:rsidR="00EE1010" w:rsidRDefault="00EE1010" w:rsidP="00080D22">
      <w:pPr>
        <w:spacing w:before="0"/>
        <w:ind w:firstLine="0"/>
        <w:jc w:val="left"/>
      </w:pPr>
      <w:r>
        <w:t xml:space="preserve">начальник відділу житлово-комунального </w:t>
      </w:r>
    </w:p>
    <w:p w:rsidR="001C6C91" w:rsidRDefault="00EE1010" w:rsidP="00080D22">
      <w:pPr>
        <w:spacing w:before="0"/>
        <w:ind w:firstLine="0"/>
        <w:jc w:val="left"/>
      </w:pPr>
      <w:r>
        <w:t xml:space="preserve">господарства управління економічного та </w:t>
      </w:r>
    </w:p>
    <w:p w:rsidR="001C6C91" w:rsidRDefault="00EE1010" w:rsidP="00080D22">
      <w:pPr>
        <w:spacing w:before="0"/>
        <w:ind w:firstLine="0"/>
        <w:jc w:val="left"/>
      </w:pPr>
      <w:r>
        <w:t>агропромислового розвитку, житлово-</w:t>
      </w:r>
    </w:p>
    <w:p w:rsidR="001C6C91" w:rsidRDefault="00EE1010" w:rsidP="00080D22">
      <w:pPr>
        <w:spacing w:before="0"/>
        <w:ind w:firstLine="0"/>
        <w:jc w:val="left"/>
      </w:pPr>
      <w:r>
        <w:t xml:space="preserve">комунального господарства, енергетики </w:t>
      </w:r>
    </w:p>
    <w:p w:rsidR="00080D22" w:rsidRPr="00333D24" w:rsidRDefault="00EE1010" w:rsidP="00080D22">
      <w:pPr>
        <w:spacing w:before="0"/>
        <w:ind w:firstLine="0"/>
        <w:jc w:val="left"/>
      </w:pPr>
      <w:r>
        <w:t>та енергоефективності райдержадміністрації</w:t>
      </w:r>
      <w:r w:rsidR="001C6C91">
        <w:t xml:space="preserve">                       Олег КАМІНСЬКИЙ</w:t>
      </w:r>
    </w:p>
    <w:sectPr w:rsidR="00080D22" w:rsidRPr="00333D24" w:rsidSect="00943B19">
      <w:headerReference w:type="even" r:id="rId8"/>
      <w:headerReference w:type="default" r:id="rId9"/>
      <w:headerReference w:type="first" r:id="rId10"/>
      <w:pgSz w:w="11906" w:h="16838"/>
      <w:pgMar w:top="1134" w:right="567" w:bottom="1134" w:left="1701" w:header="284"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51E" w:rsidRDefault="0061751E" w:rsidP="00E63BE1">
      <w:pPr>
        <w:spacing w:before="0"/>
      </w:pPr>
      <w:r>
        <w:separator/>
      </w:r>
    </w:p>
  </w:endnote>
  <w:endnote w:type="continuationSeparator" w:id="0">
    <w:p w:rsidR="0061751E" w:rsidRDefault="0061751E" w:rsidP="00E63B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51E" w:rsidRDefault="0061751E" w:rsidP="00E63BE1">
      <w:pPr>
        <w:spacing w:before="0"/>
      </w:pPr>
      <w:r>
        <w:separator/>
      </w:r>
    </w:p>
  </w:footnote>
  <w:footnote w:type="continuationSeparator" w:id="0">
    <w:p w:rsidR="0061751E" w:rsidRDefault="0061751E" w:rsidP="00E63BE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5" w:rsidRDefault="003D10A5" w:rsidP="000F22FB">
    <w:pPr>
      <w:pStyle w:val="Header"/>
      <w:ind w:firstLine="0"/>
      <w:jc w:val="center"/>
    </w:pPr>
    <w:r>
      <w:t>8</w:t>
    </w:r>
  </w:p>
  <w:p w:rsidR="003D10A5" w:rsidRDefault="003D10A5" w:rsidP="003A0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A5" w:rsidRPr="000D67D2" w:rsidRDefault="003D10A5" w:rsidP="00D00030">
    <w:pPr>
      <w:pStyle w:val="Header"/>
      <w:ind w:firstLine="0"/>
      <w:jc w:val="center"/>
    </w:pPr>
    <w:r>
      <w:fldChar w:fldCharType="begin"/>
    </w:r>
    <w:r>
      <w:instrText>PAGE   \* MERGEFORMAT</w:instrText>
    </w:r>
    <w:r>
      <w:fldChar w:fldCharType="separate"/>
    </w:r>
    <w:r w:rsidR="00D16CF6" w:rsidRPr="00D16CF6">
      <w:rPr>
        <w:noProof/>
        <w:lang w:val="ru-RU"/>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1A1" w:rsidRDefault="00970106">
    <w:pPr>
      <w:pStyle w:val="Header"/>
      <w:jc w:val="center"/>
    </w:pPr>
    <w:r>
      <w:rPr>
        <w:noProof/>
        <w:lang w:eastAsia="uk-UA"/>
      </w:rPr>
      <w:pict>
        <v:rect id="_x0000_s2050" style="position:absolute;left:0;text-align:left;margin-left:230.7pt;margin-top:8.3pt;width:70.5pt;height:27pt;z-index:251657728" strokecolor="white"/>
      </w:pict>
    </w:r>
    <w:r w:rsidR="001A01A1">
      <w:fldChar w:fldCharType="begin"/>
    </w:r>
    <w:r w:rsidR="001A01A1">
      <w:instrText>PAGE   \* MERGEFORMAT</w:instrText>
    </w:r>
    <w:r w:rsidR="001A01A1">
      <w:fldChar w:fldCharType="separate"/>
    </w:r>
    <w:r w:rsidR="0009602B" w:rsidRPr="0009602B">
      <w:rPr>
        <w:noProof/>
        <w:lang w:val="ru-RU"/>
      </w:rPr>
      <w:t>1</w:t>
    </w:r>
    <w:r w:rsidR="001A01A1">
      <w:fldChar w:fldCharType="end"/>
    </w:r>
  </w:p>
  <w:p w:rsidR="003D10A5" w:rsidRPr="001A01A1" w:rsidRDefault="003D10A5" w:rsidP="00072B3A">
    <w:pPr>
      <w:pStyle w:val="Header"/>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360" w:hanging="360"/>
      </w:pPr>
      <w:rPr>
        <w:rFonts w:cs="Times New Roman" w:hint="default"/>
        <w:sz w:val="28"/>
        <w:szCs w:val="28"/>
      </w:rPr>
    </w:lvl>
  </w:abstractNum>
  <w:abstractNum w:abstractNumId="1" w15:restartNumberingAfterBreak="0">
    <w:nsid w:val="763646A7"/>
    <w:multiLevelType w:val="hybridMultilevel"/>
    <w:tmpl w:val="DDCC648A"/>
    <w:lvl w:ilvl="0" w:tplc="CBCAC4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BA52D84"/>
    <w:multiLevelType w:val="hybridMultilevel"/>
    <w:tmpl w:val="07686050"/>
    <w:lvl w:ilvl="0" w:tplc="9EAA5DC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BE1"/>
    <w:rsid w:val="00001AEC"/>
    <w:rsid w:val="00004A00"/>
    <w:rsid w:val="00004D0F"/>
    <w:rsid w:val="0000519C"/>
    <w:rsid w:val="000077CD"/>
    <w:rsid w:val="00011FED"/>
    <w:rsid w:val="00012319"/>
    <w:rsid w:val="0001406B"/>
    <w:rsid w:val="00015860"/>
    <w:rsid w:val="00015DFF"/>
    <w:rsid w:val="00016BF8"/>
    <w:rsid w:val="00017A7D"/>
    <w:rsid w:val="0002024C"/>
    <w:rsid w:val="00020B47"/>
    <w:rsid w:val="000214D4"/>
    <w:rsid w:val="0002163D"/>
    <w:rsid w:val="000216A8"/>
    <w:rsid w:val="00021B67"/>
    <w:rsid w:val="00027508"/>
    <w:rsid w:val="0002775D"/>
    <w:rsid w:val="00031D3F"/>
    <w:rsid w:val="00032671"/>
    <w:rsid w:val="00035F01"/>
    <w:rsid w:val="000375A8"/>
    <w:rsid w:val="00037A56"/>
    <w:rsid w:val="0004155F"/>
    <w:rsid w:val="000420FB"/>
    <w:rsid w:val="0004692F"/>
    <w:rsid w:val="00047117"/>
    <w:rsid w:val="0004755F"/>
    <w:rsid w:val="00047580"/>
    <w:rsid w:val="000502B3"/>
    <w:rsid w:val="00050BA0"/>
    <w:rsid w:val="00051065"/>
    <w:rsid w:val="00055A6C"/>
    <w:rsid w:val="00057564"/>
    <w:rsid w:val="00057879"/>
    <w:rsid w:val="00060346"/>
    <w:rsid w:val="0006256E"/>
    <w:rsid w:val="00064F36"/>
    <w:rsid w:val="00065B4A"/>
    <w:rsid w:val="00066498"/>
    <w:rsid w:val="00067A1B"/>
    <w:rsid w:val="00070747"/>
    <w:rsid w:val="00071056"/>
    <w:rsid w:val="00071D0C"/>
    <w:rsid w:val="00071D78"/>
    <w:rsid w:val="000723DE"/>
    <w:rsid w:val="00072B3A"/>
    <w:rsid w:val="000731EA"/>
    <w:rsid w:val="000751BB"/>
    <w:rsid w:val="000769A4"/>
    <w:rsid w:val="00080D22"/>
    <w:rsid w:val="00085AD5"/>
    <w:rsid w:val="00086FBE"/>
    <w:rsid w:val="0009009B"/>
    <w:rsid w:val="00090463"/>
    <w:rsid w:val="000908ED"/>
    <w:rsid w:val="00091976"/>
    <w:rsid w:val="00091F03"/>
    <w:rsid w:val="00093A4E"/>
    <w:rsid w:val="0009500E"/>
    <w:rsid w:val="000959CA"/>
    <w:rsid w:val="0009602B"/>
    <w:rsid w:val="00096941"/>
    <w:rsid w:val="000975AB"/>
    <w:rsid w:val="000A0DFC"/>
    <w:rsid w:val="000A2373"/>
    <w:rsid w:val="000A30F6"/>
    <w:rsid w:val="000A31CC"/>
    <w:rsid w:val="000A38F7"/>
    <w:rsid w:val="000B2892"/>
    <w:rsid w:val="000B29E0"/>
    <w:rsid w:val="000B5616"/>
    <w:rsid w:val="000C2457"/>
    <w:rsid w:val="000C4F87"/>
    <w:rsid w:val="000C50E7"/>
    <w:rsid w:val="000C5FC6"/>
    <w:rsid w:val="000C6A23"/>
    <w:rsid w:val="000C6E34"/>
    <w:rsid w:val="000C76BB"/>
    <w:rsid w:val="000D0EAE"/>
    <w:rsid w:val="000D19A7"/>
    <w:rsid w:val="000D1CF5"/>
    <w:rsid w:val="000D2253"/>
    <w:rsid w:val="000D2FA7"/>
    <w:rsid w:val="000D60E2"/>
    <w:rsid w:val="000D64BE"/>
    <w:rsid w:val="000D67D2"/>
    <w:rsid w:val="000D7461"/>
    <w:rsid w:val="000E0F41"/>
    <w:rsid w:val="000E1F51"/>
    <w:rsid w:val="000E28DA"/>
    <w:rsid w:val="000E2C4A"/>
    <w:rsid w:val="000E2D65"/>
    <w:rsid w:val="000E40C1"/>
    <w:rsid w:val="000E6774"/>
    <w:rsid w:val="000F0C98"/>
    <w:rsid w:val="000F22FB"/>
    <w:rsid w:val="000F26A2"/>
    <w:rsid w:val="000F38D8"/>
    <w:rsid w:val="000F4BAD"/>
    <w:rsid w:val="000F5C10"/>
    <w:rsid w:val="000F5E1A"/>
    <w:rsid w:val="000F6908"/>
    <w:rsid w:val="000F6BE4"/>
    <w:rsid w:val="000F740F"/>
    <w:rsid w:val="001000C5"/>
    <w:rsid w:val="00100B05"/>
    <w:rsid w:val="00100C2F"/>
    <w:rsid w:val="00102653"/>
    <w:rsid w:val="00107B23"/>
    <w:rsid w:val="00110441"/>
    <w:rsid w:val="00112810"/>
    <w:rsid w:val="001128E1"/>
    <w:rsid w:val="00113541"/>
    <w:rsid w:val="001139E2"/>
    <w:rsid w:val="0011565C"/>
    <w:rsid w:val="00117136"/>
    <w:rsid w:val="00117CC2"/>
    <w:rsid w:val="0012078C"/>
    <w:rsid w:val="00120AFA"/>
    <w:rsid w:val="001217FB"/>
    <w:rsid w:val="00123B58"/>
    <w:rsid w:val="001243C8"/>
    <w:rsid w:val="00125672"/>
    <w:rsid w:val="00126593"/>
    <w:rsid w:val="00126B34"/>
    <w:rsid w:val="00131E56"/>
    <w:rsid w:val="00132A6A"/>
    <w:rsid w:val="0013442C"/>
    <w:rsid w:val="001362D4"/>
    <w:rsid w:val="00137428"/>
    <w:rsid w:val="00137927"/>
    <w:rsid w:val="001412CA"/>
    <w:rsid w:val="00142B2D"/>
    <w:rsid w:val="001444CD"/>
    <w:rsid w:val="00146422"/>
    <w:rsid w:val="001472C6"/>
    <w:rsid w:val="00150DDF"/>
    <w:rsid w:val="00152438"/>
    <w:rsid w:val="00152689"/>
    <w:rsid w:val="001531FE"/>
    <w:rsid w:val="00153BA6"/>
    <w:rsid w:val="00154F5A"/>
    <w:rsid w:val="001554FA"/>
    <w:rsid w:val="00155CF5"/>
    <w:rsid w:val="00155E7F"/>
    <w:rsid w:val="001601A7"/>
    <w:rsid w:val="0016117E"/>
    <w:rsid w:val="001614CF"/>
    <w:rsid w:val="00161AAA"/>
    <w:rsid w:val="00161C7F"/>
    <w:rsid w:val="00161E40"/>
    <w:rsid w:val="0016242F"/>
    <w:rsid w:val="00165D2B"/>
    <w:rsid w:val="00166042"/>
    <w:rsid w:val="001676BA"/>
    <w:rsid w:val="00170535"/>
    <w:rsid w:val="00170E04"/>
    <w:rsid w:val="00171BBF"/>
    <w:rsid w:val="00173154"/>
    <w:rsid w:val="0017327B"/>
    <w:rsid w:val="00173933"/>
    <w:rsid w:val="00176890"/>
    <w:rsid w:val="00176D30"/>
    <w:rsid w:val="00177C23"/>
    <w:rsid w:val="0018003A"/>
    <w:rsid w:val="00181898"/>
    <w:rsid w:val="001821E2"/>
    <w:rsid w:val="00182373"/>
    <w:rsid w:val="001826E4"/>
    <w:rsid w:val="00182884"/>
    <w:rsid w:val="00182B2E"/>
    <w:rsid w:val="001845FC"/>
    <w:rsid w:val="001857BF"/>
    <w:rsid w:val="00186224"/>
    <w:rsid w:val="0019022B"/>
    <w:rsid w:val="00191870"/>
    <w:rsid w:val="001918D8"/>
    <w:rsid w:val="00193D0C"/>
    <w:rsid w:val="00195DED"/>
    <w:rsid w:val="001A01A1"/>
    <w:rsid w:val="001A15FB"/>
    <w:rsid w:val="001A3FC3"/>
    <w:rsid w:val="001A54B4"/>
    <w:rsid w:val="001A6420"/>
    <w:rsid w:val="001A68D7"/>
    <w:rsid w:val="001A6C71"/>
    <w:rsid w:val="001A6E15"/>
    <w:rsid w:val="001B0C21"/>
    <w:rsid w:val="001B0D8C"/>
    <w:rsid w:val="001B117E"/>
    <w:rsid w:val="001B3B5D"/>
    <w:rsid w:val="001B5E33"/>
    <w:rsid w:val="001C01B0"/>
    <w:rsid w:val="001C0FEC"/>
    <w:rsid w:val="001C1EEC"/>
    <w:rsid w:val="001C1F01"/>
    <w:rsid w:val="001C29E7"/>
    <w:rsid w:val="001C2D19"/>
    <w:rsid w:val="001C3CE2"/>
    <w:rsid w:val="001C4D42"/>
    <w:rsid w:val="001C4ECC"/>
    <w:rsid w:val="001C5700"/>
    <w:rsid w:val="001C6C91"/>
    <w:rsid w:val="001C6E4E"/>
    <w:rsid w:val="001D1493"/>
    <w:rsid w:val="001D2917"/>
    <w:rsid w:val="001D2978"/>
    <w:rsid w:val="001D2C24"/>
    <w:rsid w:val="001D63D0"/>
    <w:rsid w:val="001D672A"/>
    <w:rsid w:val="001E3459"/>
    <w:rsid w:val="001E65EE"/>
    <w:rsid w:val="001E7ABA"/>
    <w:rsid w:val="001F31C2"/>
    <w:rsid w:val="001F390D"/>
    <w:rsid w:val="001F450D"/>
    <w:rsid w:val="001F61BC"/>
    <w:rsid w:val="00200C3E"/>
    <w:rsid w:val="002016FF"/>
    <w:rsid w:val="00201E0D"/>
    <w:rsid w:val="00202494"/>
    <w:rsid w:val="002026DA"/>
    <w:rsid w:val="00203235"/>
    <w:rsid w:val="00205ABD"/>
    <w:rsid w:val="0020608E"/>
    <w:rsid w:val="00211E90"/>
    <w:rsid w:val="00212F9E"/>
    <w:rsid w:val="0021342A"/>
    <w:rsid w:val="00215331"/>
    <w:rsid w:val="00216687"/>
    <w:rsid w:val="00217886"/>
    <w:rsid w:val="0022021A"/>
    <w:rsid w:val="0022285A"/>
    <w:rsid w:val="002237C2"/>
    <w:rsid w:val="00223EC2"/>
    <w:rsid w:val="00224E43"/>
    <w:rsid w:val="00225A6A"/>
    <w:rsid w:val="002265E6"/>
    <w:rsid w:val="00231FA1"/>
    <w:rsid w:val="002331AC"/>
    <w:rsid w:val="00234DA6"/>
    <w:rsid w:val="00236EC3"/>
    <w:rsid w:val="0023784F"/>
    <w:rsid w:val="00243353"/>
    <w:rsid w:val="00244487"/>
    <w:rsid w:val="00246240"/>
    <w:rsid w:val="00251E6A"/>
    <w:rsid w:val="002526A6"/>
    <w:rsid w:val="00252850"/>
    <w:rsid w:val="00260505"/>
    <w:rsid w:val="00261D1A"/>
    <w:rsid w:val="0026322F"/>
    <w:rsid w:val="002635C0"/>
    <w:rsid w:val="00264679"/>
    <w:rsid w:val="002678D0"/>
    <w:rsid w:val="00270642"/>
    <w:rsid w:val="00270816"/>
    <w:rsid w:val="00271F7F"/>
    <w:rsid w:val="0027321C"/>
    <w:rsid w:val="002732D8"/>
    <w:rsid w:val="00275978"/>
    <w:rsid w:val="002808E9"/>
    <w:rsid w:val="00281B06"/>
    <w:rsid w:val="0028205D"/>
    <w:rsid w:val="0028232C"/>
    <w:rsid w:val="00284104"/>
    <w:rsid w:val="00286F58"/>
    <w:rsid w:val="002873C9"/>
    <w:rsid w:val="00287C58"/>
    <w:rsid w:val="00291C3D"/>
    <w:rsid w:val="00291FB3"/>
    <w:rsid w:val="00293EDE"/>
    <w:rsid w:val="00295ECF"/>
    <w:rsid w:val="00296070"/>
    <w:rsid w:val="002A2F76"/>
    <w:rsid w:val="002A3819"/>
    <w:rsid w:val="002A3884"/>
    <w:rsid w:val="002A40E5"/>
    <w:rsid w:val="002A57F6"/>
    <w:rsid w:val="002A68ED"/>
    <w:rsid w:val="002B3704"/>
    <w:rsid w:val="002B5F6A"/>
    <w:rsid w:val="002C0C7F"/>
    <w:rsid w:val="002C192D"/>
    <w:rsid w:val="002C4E42"/>
    <w:rsid w:val="002C4F16"/>
    <w:rsid w:val="002D0D36"/>
    <w:rsid w:val="002D0D75"/>
    <w:rsid w:val="002D2937"/>
    <w:rsid w:val="002D3E81"/>
    <w:rsid w:val="002D6A2F"/>
    <w:rsid w:val="002E048D"/>
    <w:rsid w:val="002E125F"/>
    <w:rsid w:val="002E2AAA"/>
    <w:rsid w:val="002E7DEE"/>
    <w:rsid w:val="002F131A"/>
    <w:rsid w:val="002F1EF3"/>
    <w:rsid w:val="002F297A"/>
    <w:rsid w:val="002F68B0"/>
    <w:rsid w:val="002F7702"/>
    <w:rsid w:val="00300C5B"/>
    <w:rsid w:val="003033CA"/>
    <w:rsid w:val="00304CF7"/>
    <w:rsid w:val="003053F1"/>
    <w:rsid w:val="00310F67"/>
    <w:rsid w:val="003117FC"/>
    <w:rsid w:val="00311942"/>
    <w:rsid w:val="00311C30"/>
    <w:rsid w:val="00312ABB"/>
    <w:rsid w:val="00312D38"/>
    <w:rsid w:val="00313E93"/>
    <w:rsid w:val="00314CEC"/>
    <w:rsid w:val="003160E4"/>
    <w:rsid w:val="00316CFA"/>
    <w:rsid w:val="00323D76"/>
    <w:rsid w:val="00324384"/>
    <w:rsid w:val="00326CCF"/>
    <w:rsid w:val="00332B6F"/>
    <w:rsid w:val="00333D24"/>
    <w:rsid w:val="003340D3"/>
    <w:rsid w:val="00335828"/>
    <w:rsid w:val="00335D88"/>
    <w:rsid w:val="003376B8"/>
    <w:rsid w:val="00340F01"/>
    <w:rsid w:val="00342D18"/>
    <w:rsid w:val="00343794"/>
    <w:rsid w:val="00344106"/>
    <w:rsid w:val="003454B1"/>
    <w:rsid w:val="003501AF"/>
    <w:rsid w:val="00351F06"/>
    <w:rsid w:val="003535CA"/>
    <w:rsid w:val="00354F8A"/>
    <w:rsid w:val="00355991"/>
    <w:rsid w:val="00355B23"/>
    <w:rsid w:val="00355F72"/>
    <w:rsid w:val="003560DE"/>
    <w:rsid w:val="00356A64"/>
    <w:rsid w:val="0036016D"/>
    <w:rsid w:val="00361323"/>
    <w:rsid w:val="00361767"/>
    <w:rsid w:val="00363972"/>
    <w:rsid w:val="00364C57"/>
    <w:rsid w:val="00365091"/>
    <w:rsid w:val="00365AA5"/>
    <w:rsid w:val="00366798"/>
    <w:rsid w:val="00366F83"/>
    <w:rsid w:val="00366FF3"/>
    <w:rsid w:val="003722A3"/>
    <w:rsid w:val="0037338B"/>
    <w:rsid w:val="00374043"/>
    <w:rsid w:val="00374106"/>
    <w:rsid w:val="00374353"/>
    <w:rsid w:val="00381FC1"/>
    <w:rsid w:val="003823BA"/>
    <w:rsid w:val="00382DAC"/>
    <w:rsid w:val="00387839"/>
    <w:rsid w:val="0038796C"/>
    <w:rsid w:val="00387D28"/>
    <w:rsid w:val="00387E22"/>
    <w:rsid w:val="00390009"/>
    <w:rsid w:val="00390E01"/>
    <w:rsid w:val="00393347"/>
    <w:rsid w:val="00394829"/>
    <w:rsid w:val="003952A7"/>
    <w:rsid w:val="00395424"/>
    <w:rsid w:val="00396789"/>
    <w:rsid w:val="003979D1"/>
    <w:rsid w:val="00397FF9"/>
    <w:rsid w:val="003A0ACE"/>
    <w:rsid w:val="003A1E3A"/>
    <w:rsid w:val="003A24DC"/>
    <w:rsid w:val="003A6989"/>
    <w:rsid w:val="003B110F"/>
    <w:rsid w:val="003B77DE"/>
    <w:rsid w:val="003C1AB2"/>
    <w:rsid w:val="003C3AD7"/>
    <w:rsid w:val="003C40D3"/>
    <w:rsid w:val="003C49E1"/>
    <w:rsid w:val="003C4E8C"/>
    <w:rsid w:val="003C60DD"/>
    <w:rsid w:val="003C6209"/>
    <w:rsid w:val="003D10A5"/>
    <w:rsid w:val="003D1D81"/>
    <w:rsid w:val="003D2618"/>
    <w:rsid w:val="003D3976"/>
    <w:rsid w:val="003D61F3"/>
    <w:rsid w:val="003E0848"/>
    <w:rsid w:val="003E2465"/>
    <w:rsid w:val="003E6849"/>
    <w:rsid w:val="003E7321"/>
    <w:rsid w:val="003F1640"/>
    <w:rsid w:val="003F1C5D"/>
    <w:rsid w:val="003F2BF6"/>
    <w:rsid w:val="003F4E71"/>
    <w:rsid w:val="003F5EDF"/>
    <w:rsid w:val="003F670E"/>
    <w:rsid w:val="003F732B"/>
    <w:rsid w:val="003F73FD"/>
    <w:rsid w:val="003F7842"/>
    <w:rsid w:val="00400A2E"/>
    <w:rsid w:val="00402794"/>
    <w:rsid w:val="00403C5E"/>
    <w:rsid w:val="00405AEB"/>
    <w:rsid w:val="00405BCA"/>
    <w:rsid w:val="00406818"/>
    <w:rsid w:val="00407280"/>
    <w:rsid w:val="0041377E"/>
    <w:rsid w:val="00414289"/>
    <w:rsid w:val="00415A0C"/>
    <w:rsid w:val="00415C28"/>
    <w:rsid w:val="00416770"/>
    <w:rsid w:val="00421D95"/>
    <w:rsid w:val="00424966"/>
    <w:rsid w:val="00425374"/>
    <w:rsid w:val="00426B18"/>
    <w:rsid w:val="0043016B"/>
    <w:rsid w:val="00430CDF"/>
    <w:rsid w:val="004313DC"/>
    <w:rsid w:val="0043334C"/>
    <w:rsid w:val="00435F06"/>
    <w:rsid w:val="00436174"/>
    <w:rsid w:val="00437E75"/>
    <w:rsid w:val="00441396"/>
    <w:rsid w:val="00441E4C"/>
    <w:rsid w:val="0044355C"/>
    <w:rsid w:val="00445831"/>
    <w:rsid w:val="004510C7"/>
    <w:rsid w:val="00452122"/>
    <w:rsid w:val="00460221"/>
    <w:rsid w:val="0046070A"/>
    <w:rsid w:val="0046150C"/>
    <w:rsid w:val="00461531"/>
    <w:rsid w:val="00462361"/>
    <w:rsid w:val="00463DB6"/>
    <w:rsid w:val="00464766"/>
    <w:rsid w:val="00465E9F"/>
    <w:rsid w:val="00466751"/>
    <w:rsid w:val="004670FE"/>
    <w:rsid w:val="00472374"/>
    <w:rsid w:val="0047286F"/>
    <w:rsid w:val="00473421"/>
    <w:rsid w:val="004738AF"/>
    <w:rsid w:val="004755A4"/>
    <w:rsid w:val="004777AD"/>
    <w:rsid w:val="004806F4"/>
    <w:rsid w:val="004844EE"/>
    <w:rsid w:val="00486D13"/>
    <w:rsid w:val="00490C20"/>
    <w:rsid w:val="00491073"/>
    <w:rsid w:val="0049388F"/>
    <w:rsid w:val="00494B39"/>
    <w:rsid w:val="00494BA9"/>
    <w:rsid w:val="004960B0"/>
    <w:rsid w:val="00496D02"/>
    <w:rsid w:val="00496D07"/>
    <w:rsid w:val="004A01ED"/>
    <w:rsid w:val="004A07BC"/>
    <w:rsid w:val="004A1A70"/>
    <w:rsid w:val="004A3BAE"/>
    <w:rsid w:val="004A3CE5"/>
    <w:rsid w:val="004A40AA"/>
    <w:rsid w:val="004A4E3C"/>
    <w:rsid w:val="004A5D08"/>
    <w:rsid w:val="004A61DA"/>
    <w:rsid w:val="004A6E19"/>
    <w:rsid w:val="004A7615"/>
    <w:rsid w:val="004B0A0C"/>
    <w:rsid w:val="004B2177"/>
    <w:rsid w:val="004B5F57"/>
    <w:rsid w:val="004B7077"/>
    <w:rsid w:val="004C0449"/>
    <w:rsid w:val="004C18FB"/>
    <w:rsid w:val="004C4314"/>
    <w:rsid w:val="004C4D9D"/>
    <w:rsid w:val="004D0280"/>
    <w:rsid w:val="004D1937"/>
    <w:rsid w:val="004D305D"/>
    <w:rsid w:val="004D4285"/>
    <w:rsid w:val="004D4361"/>
    <w:rsid w:val="004D461A"/>
    <w:rsid w:val="004D4B33"/>
    <w:rsid w:val="004D5727"/>
    <w:rsid w:val="004D59C7"/>
    <w:rsid w:val="004E093D"/>
    <w:rsid w:val="004E146C"/>
    <w:rsid w:val="004E179D"/>
    <w:rsid w:val="004E6AE0"/>
    <w:rsid w:val="004F0CF8"/>
    <w:rsid w:val="004F185F"/>
    <w:rsid w:val="004F58FD"/>
    <w:rsid w:val="004F726B"/>
    <w:rsid w:val="00501FB8"/>
    <w:rsid w:val="00505330"/>
    <w:rsid w:val="00505B15"/>
    <w:rsid w:val="00507D6C"/>
    <w:rsid w:val="00507F09"/>
    <w:rsid w:val="00511432"/>
    <w:rsid w:val="00512929"/>
    <w:rsid w:val="00512E02"/>
    <w:rsid w:val="00514564"/>
    <w:rsid w:val="005145FE"/>
    <w:rsid w:val="005147CE"/>
    <w:rsid w:val="00516130"/>
    <w:rsid w:val="00516595"/>
    <w:rsid w:val="00520B4F"/>
    <w:rsid w:val="00533AEB"/>
    <w:rsid w:val="00536CD9"/>
    <w:rsid w:val="0054036A"/>
    <w:rsid w:val="00540795"/>
    <w:rsid w:val="0054170B"/>
    <w:rsid w:val="00541DBF"/>
    <w:rsid w:val="005427D9"/>
    <w:rsid w:val="00542BAC"/>
    <w:rsid w:val="00542FE8"/>
    <w:rsid w:val="0054430D"/>
    <w:rsid w:val="00545F45"/>
    <w:rsid w:val="00547355"/>
    <w:rsid w:val="00550CA9"/>
    <w:rsid w:val="00550F07"/>
    <w:rsid w:val="00551D66"/>
    <w:rsid w:val="00552F1F"/>
    <w:rsid w:val="00553211"/>
    <w:rsid w:val="005569B4"/>
    <w:rsid w:val="00557335"/>
    <w:rsid w:val="0056112B"/>
    <w:rsid w:val="00561314"/>
    <w:rsid w:val="00561B93"/>
    <w:rsid w:val="00564926"/>
    <w:rsid w:val="005675A7"/>
    <w:rsid w:val="00570EF0"/>
    <w:rsid w:val="00572137"/>
    <w:rsid w:val="00572E18"/>
    <w:rsid w:val="00574903"/>
    <w:rsid w:val="0057657F"/>
    <w:rsid w:val="0057705F"/>
    <w:rsid w:val="00577A4C"/>
    <w:rsid w:val="00580360"/>
    <w:rsid w:val="00580AF7"/>
    <w:rsid w:val="0058422C"/>
    <w:rsid w:val="00584A22"/>
    <w:rsid w:val="00585D18"/>
    <w:rsid w:val="005916AB"/>
    <w:rsid w:val="00592FA6"/>
    <w:rsid w:val="005933F4"/>
    <w:rsid w:val="0059350F"/>
    <w:rsid w:val="0059383D"/>
    <w:rsid w:val="00593902"/>
    <w:rsid w:val="00594080"/>
    <w:rsid w:val="00594C40"/>
    <w:rsid w:val="005A18E2"/>
    <w:rsid w:val="005A41E8"/>
    <w:rsid w:val="005B045F"/>
    <w:rsid w:val="005B138E"/>
    <w:rsid w:val="005B1FA6"/>
    <w:rsid w:val="005B2DEC"/>
    <w:rsid w:val="005B4A28"/>
    <w:rsid w:val="005B5DCF"/>
    <w:rsid w:val="005B6D92"/>
    <w:rsid w:val="005B75CB"/>
    <w:rsid w:val="005C0901"/>
    <w:rsid w:val="005C230F"/>
    <w:rsid w:val="005C2596"/>
    <w:rsid w:val="005C463A"/>
    <w:rsid w:val="005C51E7"/>
    <w:rsid w:val="005C6DD1"/>
    <w:rsid w:val="005D05C7"/>
    <w:rsid w:val="005D0E50"/>
    <w:rsid w:val="005D1BBA"/>
    <w:rsid w:val="005D2957"/>
    <w:rsid w:val="005D47E7"/>
    <w:rsid w:val="005D4E68"/>
    <w:rsid w:val="005D640F"/>
    <w:rsid w:val="005D7C72"/>
    <w:rsid w:val="005E0D34"/>
    <w:rsid w:val="005E3C8F"/>
    <w:rsid w:val="005E437F"/>
    <w:rsid w:val="005E4E22"/>
    <w:rsid w:val="005E52BD"/>
    <w:rsid w:val="005E590B"/>
    <w:rsid w:val="005E6234"/>
    <w:rsid w:val="005E6B71"/>
    <w:rsid w:val="005E7011"/>
    <w:rsid w:val="005F0A18"/>
    <w:rsid w:val="005F262A"/>
    <w:rsid w:val="005F410A"/>
    <w:rsid w:val="005F43DA"/>
    <w:rsid w:val="005F5DB5"/>
    <w:rsid w:val="005F61F3"/>
    <w:rsid w:val="005F7400"/>
    <w:rsid w:val="005F74D3"/>
    <w:rsid w:val="00601ECE"/>
    <w:rsid w:val="00603B5B"/>
    <w:rsid w:val="006040E8"/>
    <w:rsid w:val="006044E4"/>
    <w:rsid w:val="0060625F"/>
    <w:rsid w:val="0061079F"/>
    <w:rsid w:val="006110B4"/>
    <w:rsid w:val="00611507"/>
    <w:rsid w:val="00612170"/>
    <w:rsid w:val="00613FF9"/>
    <w:rsid w:val="00615F51"/>
    <w:rsid w:val="006167D3"/>
    <w:rsid w:val="0061751E"/>
    <w:rsid w:val="00617999"/>
    <w:rsid w:val="00620A04"/>
    <w:rsid w:val="00622403"/>
    <w:rsid w:val="00623699"/>
    <w:rsid w:val="00626460"/>
    <w:rsid w:val="00627622"/>
    <w:rsid w:val="00627B96"/>
    <w:rsid w:val="00630D5F"/>
    <w:rsid w:val="00634EFB"/>
    <w:rsid w:val="0063511A"/>
    <w:rsid w:val="006363B1"/>
    <w:rsid w:val="00636F75"/>
    <w:rsid w:val="00640AC0"/>
    <w:rsid w:val="0064166F"/>
    <w:rsid w:val="0064397A"/>
    <w:rsid w:val="00643E69"/>
    <w:rsid w:val="00643E72"/>
    <w:rsid w:val="00646BB3"/>
    <w:rsid w:val="00651AC9"/>
    <w:rsid w:val="00651C1E"/>
    <w:rsid w:val="00653D76"/>
    <w:rsid w:val="0065557A"/>
    <w:rsid w:val="006577B0"/>
    <w:rsid w:val="00663208"/>
    <w:rsid w:val="006646E7"/>
    <w:rsid w:val="00665645"/>
    <w:rsid w:val="006666FA"/>
    <w:rsid w:val="00670296"/>
    <w:rsid w:val="00672C21"/>
    <w:rsid w:val="00672DD1"/>
    <w:rsid w:val="00672EF4"/>
    <w:rsid w:val="00673F06"/>
    <w:rsid w:val="006740F1"/>
    <w:rsid w:val="00675134"/>
    <w:rsid w:val="0067571F"/>
    <w:rsid w:val="006758D4"/>
    <w:rsid w:val="00677ED3"/>
    <w:rsid w:val="00680CCD"/>
    <w:rsid w:val="00680CF5"/>
    <w:rsid w:val="00681731"/>
    <w:rsid w:val="006824B1"/>
    <w:rsid w:val="006824D3"/>
    <w:rsid w:val="00682981"/>
    <w:rsid w:val="00682DA3"/>
    <w:rsid w:val="006841AE"/>
    <w:rsid w:val="0068421A"/>
    <w:rsid w:val="006842DE"/>
    <w:rsid w:val="00684317"/>
    <w:rsid w:val="00686DFE"/>
    <w:rsid w:val="006873C1"/>
    <w:rsid w:val="0069219C"/>
    <w:rsid w:val="006935A5"/>
    <w:rsid w:val="00693C0C"/>
    <w:rsid w:val="00694205"/>
    <w:rsid w:val="00694A7F"/>
    <w:rsid w:val="0069524F"/>
    <w:rsid w:val="00696F15"/>
    <w:rsid w:val="00697D66"/>
    <w:rsid w:val="006A37A1"/>
    <w:rsid w:val="006A52CA"/>
    <w:rsid w:val="006A59AB"/>
    <w:rsid w:val="006A7B9A"/>
    <w:rsid w:val="006B0138"/>
    <w:rsid w:val="006B01EA"/>
    <w:rsid w:val="006B364F"/>
    <w:rsid w:val="006B4DEE"/>
    <w:rsid w:val="006B5761"/>
    <w:rsid w:val="006B6D37"/>
    <w:rsid w:val="006B7CA8"/>
    <w:rsid w:val="006C1491"/>
    <w:rsid w:val="006C29F2"/>
    <w:rsid w:val="006C3C7F"/>
    <w:rsid w:val="006C6DD3"/>
    <w:rsid w:val="006C701E"/>
    <w:rsid w:val="006C734C"/>
    <w:rsid w:val="006C795A"/>
    <w:rsid w:val="006D36A0"/>
    <w:rsid w:val="006D55BA"/>
    <w:rsid w:val="006E0243"/>
    <w:rsid w:val="006E2603"/>
    <w:rsid w:val="006E267E"/>
    <w:rsid w:val="006E31A8"/>
    <w:rsid w:val="006E4866"/>
    <w:rsid w:val="006E50C5"/>
    <w:rsid w:val="006E61E7"/>
    <w:rsid w:val="006E7187"/>
    <w:rsid w:val="006F2F0F"/>
    <w:rsid w:val="006F4D0B"/>
    <w:rsid w:val="00700580"/>
    <w:rsid w:val="007018A8"/>
    <w:rsid w:val="00701EEC"/>
    <w:rsid w:val="00702412"/>
    <w:rsid w:val="007025C1"/>
    <w:rsid w:val="0070365F"/>
    <w:rsid w:val="00704D70"/>
    <w:rsid w:val="00705E9E"/>
    <w:rsid w:val="00705F9E"/>
    <w:rsid w:val="007064F0"/>
    <w:rsid w:val="00706607"/>
    <w:rsid w:val="00706C82"/>
    <w:rsid w:val="00707FBD"/>
    <w:rsid w:val="00710D74"/>
    <w:rsid w:val="00710ED7"/>
    <w:rsid w:val="00712D3D"/>
    <w:rsid w:val="00714F7A"/>
    <w:rsid w:val="007167D2"/>
    <w:rsid w:val="00717598"/>
    <w:rsid w:val="00720384"/>
    <w:rsid w:val="0072180F"/>
    <w:rsid w:val="00723927"/>
    <w:rsid w:val="00725D56"/>
    <w:rsid w:val="007274DB"/>
    <w:rsid w:val="0073002C"/>
    <w:rsid w:val="007305D9"/>
    <w:rsid w:val="00735BFD"/>
    <w:rsid w:val="00735F1D"/>
    <w:rsid w:val="00737A17"/>
    <w:rsid w:val="007400FA"/>
    <w:rsid w:val="0074243E"/>
    <w:rsid w:val="0074249F"/>
    <w:rsid w:val="007434D2"/>
    <w:rsid w:val="00743512"/>
    <w:rsid w:val="00743C21"/>
    <w:rsid w:val="00743FAF"/>
    <w:rsid w:val="00743FCC"/>
    <w:rsid w:val="00744146"/>
    <w:rsid w:val="00744FE9"/>
    <w:rsid w:val="007457BE"/>
    <w:rsid w:val="00751874"/>
    <w:rsid w:val="00754092"/>
    <w:rsid w:val="00756DA5"/>
    <w:rsid w:val="00756E3F"/>
    <w:rsid w:val="00757364"/>
    <w:rsid w:val="007608D4"/>
    <w:rsid w:val="00762F39"/>
    <w:rsid w:val="00764043"/>
    <w:rsid w:val="00766C7B"/>
    <w:rsid w:val="00766CBC"/>
    <w:rsid w:val="0077027D"/>
    <w:rsid w:val="00770381"/>
    <w:rsid w:val="0077147C"/>
    <w:rsid w:val="007715DD"/>
    <w:rsid w:val="00773A1A"/>
    <w:rsid w:val="00774AD5"/>
    <w:rsid w:val="007756CB"/>
    <w:rsid w:val="007761A9"/>
    <w:rsid w:val="007767A8"/>
    <w:rsid w:val="00776DA5"/>
    <w:rsid w:val="00777321"/>
    <w:rsid w:val="007774A9"/>
    <w:rsid w:val="00777CFE"/>
    <w:rsid w:val="0078273B"/>
    <w:rsid w:val="007828D5"/>
    <w:rsid w:val="00783350"/>
    <w:rsid w:val="00783E0E"/>
    <w:rsid w:val="007866EF"/>
    <w:rsid w:val="007905FE"/>
    <w:rsid w:val="007907DD"/>
    <w:rsid w:val="00790C08"/>
    <w:rsid w:val="007938DA"/>
    <w:rsid w:val="0079455E"/>
    <w:rsid w:val="00794957"/>
    <w:rsid w:val="00794F8C"/>
    <w:rsid w:val="00795BDB"/>
    <w:rsid w:val="00796BBC"/>
    <w:rsid w:val="00796CC2"/>
    <w:rsid w:val="007A16A2"/>
    <w:rsid w:val="007A3ED1"/>
    <w:rsid w:val="007A41B5"/>
    <w:rsid w:val="007A4950"/>
    <w:rsid w:val="007A50EE"/>
    <w:rsid w:val="007A523A"/>
    <w:rsid w:val="007A6585"/>
    <w:rsid w:val="007A674C"/>
    <w:rsid w:val="007A6A3A"/>
    <w:rsid w:val="007A6D61"/>
    <w:rsid w:val="007A7948"/>
    <w:rsid w:val="007B05FC"/>
    <w:rsid w:val="007B2E8E"/>
    <w:rsid w:val="007B2E9B"/>
    <w:rsid w:val="007B3720"/>
    <w:rsid w:val="007B4A62"/>
    <w:rsid w:val="007B58CA"/>
    <w:rsid w:val="007B6090"/>
    <w:rsid w:val="007C1E3E"/>
    <w:rsid w:val="007C53DA"/>
    <w:rsid w:val="007C70C5"/>
    <w:rsid w:val="007D08D0"/>
    <w:rsid w:val="007D1638"/>
    <w:rsid w:val="007D17FD"/>
    <w:rsid w:val="007D3A1B"/>
    <w:rsid w:val="007D47C2"/>
    <w:rsid w:val="007D47CC"/>
    <w:rsid w:val="007D64F6"/>
    <w:rsid w:val="007D6F43"/>
    <w:rsid w:val="007D74A4"/>
    <w:rsid w:val="007E0F5B"/>
    <w:rsid w:val="007E3CE1"/>
    <w:rsid w:val="007E48D2"/>
    <w:rsid w:val="007E5547"/>
    <w:rsid w:val="007F2C8A"/>
    <w:rsid w:val="007F3324"/>
    <w:rsid w:val="007F4001"/>
    <w:rsid w:val="007F5804"/>
    <w:rsid w:val="007F7BCE"/>
    <w:rsid w:val="008007FC"/>
    <w:rsid w:val="0080244E"/>
    <w:rsid w:val="008024E3"/>
    <w:rsid w:val="00804007"/>
    <w:rsid w:val="00804279"/>
    <w:rsid w:val="008064C3"/>
    <w:rsid w:val="008070F9"/>
    <w:rsid w:val="00811C70"/>
    <w:rsid w:val="00811D66"/>
    <w:rsid w:val="00816EB8"/>
    <w:rsid w:val="00817F01"/>
    <w:rsid w:val="008202A3"/>
    <w:rsid w:val="008202D1"/>
    <w:rsid w:val="00820773"/>
    <w:rsid w:val="00822C20"/>
    <w:rsid w:val="00822C4C"/>
    <w:rsid w:val="00823841"/>
    <w:rsid w:val="008252F5"/>
    <w:rsid w:val="00826732"/>
    <w:rsid w:val="00827BA3"/>
    <w:rsid w:val="008316A7"/>
    <w:rsid w:val="008352C9"/>
    <w:rsid w:val="008354CC"/>
    <w:rsid w:val="00837578"/>
    <w:rsid w:val="00844C81"/>
    <w:rsid w:val="0084773D"/>
    <w:rsid w:val="00847979"/>
    <w:rsid w:val="00852784"/>
    <w:rsid w:val="00852F18"/>
    <w:rsid w:val="00853B44"/>
    <w:rsid w:val="00854E49"/>
    <w:rsid w:val="00856A48"/>
    <w:rsid w:val="00857E46"/>
    <w:rsid w:val="00860FB6"/>
    <w:rsid w:val="00861134"/>
    <w:rsid w:val="00861403"/>
    <w:rsid w:val="008616DB"/>
    <w:rsid w:val="0086483B"/>
    <w:rsid w:val="0086528D"/>
    <w:rsid w:val="00865C11"/>
    <w:rsid w:val="008664A6"/>
    <w:rsid w:val="00867491"/>
    <w:rsid w:val="00867927"/>
    <w:rsid w:val="00870384"/>
    <w:rsid w:val="00870DD8"/>
    <w:rsid w:val="00872A08"/>
    <w:rsid w:val="00873178"/>
    <w:rsid w:val="00873D08"/>
    <w:rsid w:val="00874D15"/>
    <w:rsid w:val="00874FB3"/>
    <w:rsid w:val="00881397"/>
    <w:rsid w:val="0088170A"/>
    <w:rsid w:val="00881F8C"/>
    <w:rsid w:val="0088283A"/>
    <w:rsid w:val="00882B82"/>
    <w:rsid w:val="00882CB5"/>
    <w:rsid w:val="00883B1A"/>
    <w:rsid w:val="008840C7"/>
    <w:rsid w:val="00884261"/>
    <w:rsid w:val="008856C4"/>
    <w:rsid w:val="0088571C"/>
    <w:rsid w:val="00886172"/>
    <w:rsid w:val="00887B45"/>
    <w:rsid w:val="00891466"/>
    <w:rsid w:val="00892103"/>
    <w:rsid w:val="00894170"/>
    <w:rsid w:val="00894F6E"/>
    <w:rsid w:val="00895610"/>
    <w:rsid w:val="00897621"/>
    <w:rsid w:val="00897FFA"/>
    <w:rsid w:val="008A1B0E"/>
    <w:rsid w:val="008A233E"/>
    <w:rsid w:val="008A341F"/>
    <w:rsid w:val="008A4164"/>
    <w:rsid w:val="008A4DCD"/>
    <w:rsid w:val="008A4FEA"/>
    <w:rsid w:val="008A6151"/>
    <w:rsid w:val="008A6901"/>
    <w:rsid w:val="008A715C"/>
    <w:rsid w:val="008B201B"/>
    <w:rsid w:val="008B2362"/>
    <w:rsid w:val="008B375E"/>
    <w:rsid w:val="008B632F"/>
    <w:rsid w:val="008C027D"/>
    <w:rsid w:val="008C0E2E"/>
    <w:rsid w:val="008C1120"/>
    <w:rsid w:val="008C1322"/>
    <w:rsid w:val="008C156C"/>
    <w:rsid w:val="008C379A"/>
    <w:rsid w:val="008C548D"/>
    <w:rsid w:val="008C57A4"/>
    <w:rsid w:val="008C62C2"/>
    <w:rsid w:val="008C76F2"/>
    <w:rsid w:val="008D083C"/>
    <w:rsid w:val="008D11D4"/>
    <w:rsid w:val="008D1AD2"/>
    <w:rsid w:val="008D5361"/>
    <w:rsid w:val="008D63E4"/>
    <w:rsid w:val="008D65A9"/>
    <w:rsid w:val="008D6623"/>
    <w:rsid w:val="008D74FB"/>
    <w:rsid w:val="008E100B"/>
    <w:rsid w:val="008E1562"/>
    <w:rsid w:val="008E3E10"/>
    <w:rsid w:val="008E736E"/>
    <w:rsid w:val="008E75A4"/>
    <w:rsid w:val="008E7DBA"/>
    <w:rsid w:val="008F37E2"/>
    <w:rsid w:val="008F4E14"/>
    <w:rsid w:val="00900EF1"/>
    <w:rsid w:val="00902788"/>
    <w:rsid w:val="00903633"/>
    <w:rsid w:val="00904383"/>
    <w:rsid w:val="009051E4"/>
    <w:rsid w:val="0090623C"/>
    <w:rsid w:val="00907601"/>
    <w:rsid w:val="00907E29"/>
    <w:rsid w:val="009118F5"/>
    <w:rsid w:val="009131E0"/>
    <w:rsid w:val="00913F1A"/>
    <w:rsid w:val="00915270"/>
    <w:rsid w:val="00915F10"/>
    <w:rsid w:val="0092149F"/>
    <w:rsid w:val="009215F6"/>
    <w:rsid w:val="00924399"/>
    <w:rsid w:val="009269DD"/>
    <w:rsid w:val="0093020B"/>
    <w:rsid w:val="00930336"/>
    <w:rsid w:val="009318DB"/>
    <w:rsid w:val="00931E43"/>
    <w:rsid w:val="00932D1F"/>
    <w:rsid w:val="00934128"/>
    <w:rsid w:val="00934464"/>
    <w:rsid w:val="009346A9"/>
    <w:rsid w:val="00936646"/>
    <w:rsid w:val="00941E28"/>
    <w:rsid w:val="00942412"/>
    <w:rsid w:val="00942A04"/>
    <w:rsid w:val="00942E06"/>
    <w:rsid w:val="00943757"/>
    <w:rsid w:val="0094388A"/>
    <w:rsid w:val="00943B19"/>
    <w:rsid w:val="00945232"/>
    <w:rsid w:val="00947DD8"/>
    <w:rsid w:val="00952E7F"/>
    <w:rsid w:val="00953061"/>
    <w:rsid w:val="009538D8"/>
    <w:rsid w:val="00957CD5"/>
    <w:rsid w:val="00957FB0"/>
    <w:rsid w:val="009610F8"/>
    <w:rsid w:val="009612BB"/>
    <w:rsid w:val="00962762"/>
    <w:rsid w:val="009631EB"/>
    <w:rsid w:val="0096364A"/>
    <w:rsid w:val="00963CDB"/>
    <w:rsid w:val="009647B3"/>
    <w:rsid w:val="0096613B"/>
    <w:rsid w:val="009661AE"/>
    <w:rsid w:val="0096645F"/>
    <w:rsid w:val="00966E4B"/>
    <w:rsid w:val="0096747D"/>
    <w:rsid w:val="00970106"/>
    <w:rsid w:val="00972D58"/>
    <w:rsid w:val="0097389D"/>
    <w:rsid w:val="009745DF"/>
    <w:rsid w:val="0097697D"/>
    <w:rsid w:val="0097719E"/>
    <w:rsid w:val="0097788E"/>
    <w:rsid w:val="009809CF"/>
    <w:rsid w:val="00980B41"/>
    <w:rsid w:val="00980DA9"/>
    <w:rsid w:val="00981BA8"/>
    <w:rsid w:val="00983E5D"/>
    <w:rsid w:val="009841C9"/>
    <w:rsid w:val="00986112"/>
    <w:rsid w:val="00987F3A"/>
    <w:rsid w:val="0099758E"/>
    <w:rsid w:val="00997DCD"/>
    <w:rsid w:val="009A120D"/>
    <w:rsid w:val="009A1540"/>
    <w:rsid w:val="009A26F3"/>
    <w:rsid w:val="009A4C20"/>
    <w:rsid w:val="009A66BF"/>
    <w:rsid w:val="009A7DE3"/>
    <w:rsid w:val="009B0699"/>
    <w:rsid w:val="009B39A6"/>
    <w:rsid w:val="009B4473"/>
    <w:rsid w:val="009B5B90"/>
    <w:rsid w:val="009C00D5"/>
    <w:rsid w:val="009C14EE"/>
    <w:rsid w:val="009C209E"/>
    <w:rsid w:val="009C7287"/>
    <w:rsid w:val="009D0939"/>
    <w:rsid w:val="009D173F"/>
    <w:rsid w:val="009D2698"/>
    <w:rsid w:val="009D3F42"/>
    <w:rsid w:val="009D4350"/>
    <w:rsid w:val="009D6D0F"/>
    <w:rsid w:val="009D6D71"/>
    <w:rsid w:val="009E0F6E"/>
    <w:rsid w:val="009E29F2"/>
    <w:rsid w:val="009E2DDF"/>
    <w:rsid w:val="009E4815"/>
    <w:rsid w:val="009E6AAD"/>
    <w:rsid w:val="009E7949"/>
    <w:rsid w:val="009F1308"/>
    <w:rsid w:val="009F2D31"/>
    <w:rsid w:val="009F3E8B"/>
    <w:rsid w:val="009F4118"/>
    <w:rsid w:val="009F7A69"/>
    <w:rsid w:val="00A00E0C"/>
    <w:rsid w:val="00A01036"/>
    <w:rsid w:val="00A01CE2"/>
    <w:rsid w:val="00A01D24"/>
    <w:rsid w:val="00A01EED"/>
    <w:rsid w:val="00A0256A"/>
    <w:rsid w:val="00A02FB0"/>
    <w:rsid w:val="00A032A3"/>
    <w:rsid w:val="00A0334F"/>
    <w:rsid w:val="00A037CF"/>
    <w:rsid w:val="00A0454E"/>
    <w:rsid w:val="00A06605"/>
    <w:rsid w:val="00A06B40"/>
    <w:rsid w:val="00A14651"/>
    <w:rsid w:val="00A16EF8"/>
    <w:rsid w:val="00A224DB"/>
    <w:rsid w:val="00A2277B"/>
    <w:rsid w:val="00A22B6A"/>
    <w:rsid w:val="00A2364F"/>
    <w:rsid w:val="00A23DAA"/>
    <w:rsid w:val="00A265D4"/>
    <w:rsid w:val="00A27947"/>
    <w:rsid w:val="00A27DFC"/>
    <w:rsid w:val="00A325E0"/>
    <w:rsid w:val="00A327A0"/>
    <w:rsid w:val="00A3447C"/>
    <w:rsid w:val="00A35CEB"/>
    <w:rsid w:val="00A370ED"/>
    <w:rsid w:val="00A378D1"/>
    <w:rsid w:val="00A37D40"/>
    <w:rsid w:val="00A41D6F"/>
    <w:rsid w:val="00A43075"/>
    <w:rsid w:val="00A4603E"/>
    <w:rsid w:val="00A46F35"/>
    <w:rsid w:val="00A51116"/>
    <w:rsid w:val="00A51D39"/>
    <w:rsid w:val="00A53B46"/>
    <w:rsid w:val="00A628D9"/>
    <w:rsid w:val="00A62A6D"/>
    <w:rsid w:val="00A63046"/>
    <w:rsid w:val="00A6486F"/>
    <w:rsid w:val="00A67949"/>
    <w:rsid w:val="00A7061A"/>
    <w:rsid w:val="00A70955"/>
    <w:rsid w:val="00A709AF"/>
    <w:rsid w:val="00A71160"/>
    <w:rsid w:val="00A749E7"/>
    <w:rsid w:val="00A75746"/>
    <w:rsid w:val="00A77119"/>
    <w:rsid w:val="00A81760"/>
    <w:rsid w:val="00A82715"/>
    <w:rsid w:val="00A84400"/>
    <w:rsid w:val="00A8615A"/>
    <w:rsid w:val="00A8694D"/>
    <w:rsid w:val="00A870CE"/>
    <w:rsid w:val="00A87E45"/>
    <w:rsid w:val="00A948D2"/>
    <w:rsid w:val="00A96B52"/>
    <w:rsid w:val="00AA28E2"/>
    <w:rsid w:val="00AA2E52"/>
    <w:rsid w:val="00AA5A50"/>
    <w:rsid w:val="00AA64EE"/>
    <w:rsid w:val="00AA6989"/>
    <w:rsid w:val="00AB087C"/>
    <w:rsid w:val="00AB2753"/>
    <w:rsid w:val="00AB457E"/>
    <w:rsid w:val="00AB6501"/>
    <w:rsid w:val="00AC5CEE"/>
    <w:rsid w:val="00AC67C7"/>
    <w:rsid w:val="00AC6A80"/>
    <w:rsid w:val="00AC6CA1"/>
    <w:rsid w:val="00AC722A"/>
    <w:rsid w:val="00AD27BD"/>
    <w:rsid w:val="00AD3328"/>
    <w:rsid w:val="00AD5821"/>
    <w:rsid w:val="00AD60A0"/>
    <w:rsid w:val="00AE0471"/>
    <w:rsid w:val="00AE1C3E"/>
    <w:rsid w:val="00AE2506"/>
    <w:rsid w:val="00AE2EB8"/>
    <w:rsid w:val="00AE30E6"/>
    <w:rsid w:val="00AE3237"/>
    <w:rsid w:val="00AE36FE"/>
    <w:rsid w:val="00AE4F4A"/>
    <w:rsid w:val="00AE50BC"/>
    <w:rsid w:val="00AE5D59"/>
    <w:rsid w:val="00AE5EA6"/>
    <w:rsid w:val="00AE6238"/>
    <w:rsid w:val="00AE74C0"/>
    <w:rsid w:val="00AE7DA2"/>
    <w:rsid w:val="00AF04AA"/>
    <w:rsid w:val="00AF136C"/>
    <w:rsid w:val="00AF2A3E"/>
    <w:rsid w:val="00AF38B3"/>
    <w:rsid w:val="00AF4395"/>
    <w:rsid w:val="00AF476D"/>
    <w:rsid w:val="00AF574A"/>
    <w:rsid w:val="00AF5C38"/>
    <w:rsid w:val="00AF6BB5"/>
    <w:rsid w:val="00AF7CF6"/>
    <w:rsid w:val="00B01431"/>
    <w:rsid w:val="00B015DB"/>
    <w:rsid w:val="00B033FA"/>
    <w:rsid w:val="00B03770"/>
    <w:rsid w:val="00B0454C"/>
    <w:rsid w:val="00B057CC"/>
    <w:rsid w:val="00B05989"/>
    <w:rsid w:val="00B11D03"/>
    <w:rsid w:val="00B12C16"/>
    <w:rsid w:val="00B13BA2"/>
    <w:rsid w:val="00B13CDA"/>
    <w:rsid w:val="00B13E28"/>
    <w:rsid w:val="00B14F78"/>
    <w:rsid w:val="00B17A3F"/>
    <w:rsid w:val="00B20102"/>
    <w:rsid w:val="00B2036F"/>
    <w:rsid w:val="00B2328D"/>
    <w:rsid w:val="00B240DB"/>
    <w:rsid w:val="00B25C63"/>
    <w:rsid w:val="00B27670"/>
    <w:rsid w:val="00B3440F"/>
    <w:rsid w:val="00B34767"/>
    <w:rsid w:val="00B34B90"/>
    <w:rsid w:val="00B3757E"/>
    <w:rsid w:val="00B437CE"/>
    <w:rsid w:val="00B43C80"/>
    <w:rsid w:val="00B46048"/>
    <w:rsid w:val="00B5076A"/>
    <w:rsid w:val="00B50CEB"/>
    <w:rsid w:val="00B5119D"/>
    <w:rsid w:val="00B5206B"/>
    <w:rsid w:val="00B52C5E"/>
    <w:rsid w:val="00B576A5"/>
    <w:rsid w:val="00B576ED"/>
    <w:rsid w:val="00B606DA"/>
    <w:rsid w:val="00B6332C"/>
    <w:rsid w:val="00B64F2D"/>
    <w:rsid w:val="00B66549"/>
    <w:rsid w:val="00B66D93"/>
    <w:rsid w:val="00B67A34"/>
    <w:rsid w:val="00B713D1"/>
    <w:rsid w:val="00B72413"/>
    <w:rsid w:val="00B738CE"/>
    <w:rsid w:val="00B748B0"/>
    <w:rsid w:val="00B755B7"/>
    <w:rsid w:val="00B76B98"/>
    <w:rsid w:val="00B77E18"/>
    <w:rsid w:val="00B80563"/>
    <w:rsid w:val="00B80A55"/>
    <w:rsid w:val="00B81F3B"/>
    <w:rsid w:val="00B827B9"/>
    <w:rsid w:val="00B923C5"/>
    <w:rsid w:val="00B9314B"/>
    <w:rsid w:val="00B932CB"/>
    <w:rsid w:val="00B9336F"/>
    <w:rsid w:val="00B943F2"/>
    <w:rsid w:val="00B94FBB"/>
    <w:rsid w:val="00B96AD5"/>
    <w:rsid w:val="00B96BA4"/>
    <w:rsid w:val="00BA13BA"/>
    <w:rsid w:val="00BA180C"/>
    <w:rsid w:val="00BA3014"/>
    <w:rsid w:val="00BA3789"/>
    <w:rsid w:val="00BA44C6"/>
    <w:rsid w:val="00BA4F05"/>
    <w:rsid w:val="00BA56F7"/>
    <w:rsid w:val="00BB0F4F"/>
    <w:rsid w:val="00BB2466"/>
    <w:rsid w:val="00BB297B"/>
    <w:rsid w:val="00BB42BE"/>
    <w:rsid w:val="00BB658D"/>
    <w:rsid w:val="00BB702D"/>
    <w:rsid w:val="00BC1C89"/>
    <w:rsid w:val="00BC2512"/>
    <w:rsid w:val="00BC2AE4"/>
    <w:rsid w:val="00BC4D5F"/>
    <w:rsid w:val="00BC4E81"/>
    <w:rsid w:val="00BC73F7"/>
    <w:rsid w:val="00BD04A6"/>
    <w:rsid w:val="00BD1C1A"/>
    <w:rsid w:val="00BD20AF"/>
    <w:rsid w:val="00BD32C0"/>
    <w:rsid w:val="00BD4DF0"/>
    <w:rsid w:val="00BD62CC"/>
    <w:rsid w:val="00BD6619"/>
    <w:rsid w:val="00BD7BAF"/>
    <w:rsid w:val="00BE0BBB"/>
    <w:rsid w:val="00BE141A"/>
    <w:rsid w:val="00BE2893"/>
    <w:rsid w:val="00BE4F4C"/>
    <w:rsid w:val="00BE5007"/>
    <w:rsid w:val="00BE5567"/>
    <w:rsid w:val="00BE58F4"/>
    <w:rsid w:val="00BE6882"/>
    <w:rsid w:val="00BE74A8"/>
    <w:rsid w:val="00BE78DD"/>
    <w:rsid w:val="00BF2CD5"/>
    <w:rsid w:val="00BF413D"/>
    <w:rsid w:val="00BF4BB8"/>
    <w:rsid w:val="00BF79C9"/>
    <w:rsid w:val="00BF7D37"/>
    <w:rsid w:val="00C02CC4"/>
    <w:rsid w:val="00C03074"/>
    <w:rsid w:val="00C03D12"/>
    <w:rsid w:val="00C03F3B"/>
    <w:rsid w:val="00C04239"/>
    <w:rsid w:val="00C05BBC"/>
    <w:rsid w:val="00C06347"/>
    <w:rsid w:val="00C06FB2"/>
    <w:rsid w:val="00C11190"/>
    <w:rsid w:val="00C1135A"/>
    <w:rsid w:val="00C16C30"/>
    <w:rsid w:val="00C16FAC"/>
    <w:rsid w:val="00C17407"/>
    <w:rsid w:val="00C17D14"/>
    <w:rsid w:val="00C225A1"/>
    <w:rsid w:val="00C22FE8"/>
    <w:rsid w:val="00C233BE"/>
    <w:rsid w:val="00C24EDF"/>
    <w:rsid w:val="00C251B4"/>
    <w:rsid w:val="00C25ED9"/>
    <w:rsid w:val="00C26907"/>
    <w:rsid w:val="00C31FF2"/>
    <w:rsid w:val="00C324D3"/>
    <w:rsid w:val="00C32B45"/>
    <w:rsid w:val="00C3323B"/>
    <w:rsid w:val="00C34A33"/>
    <w:rsid w:val="00C34FE6"/>
    <w:rsid w:val="00C35C1E"/>
    <w:rsid w:val="00C36C9E"/>
    <w:rsid w:val="00C375E0"/>
    <w:rsid w:val="00C37D7C"/>
    <w:rsid w:val="00C40A8C"/>
    <w:rsid w:val="00C44283"/>
    <w:rsid w:val="00C4455D"/>
    <w:rsid w:val="00C44C28"/>
    <w:rsid w:val="00C44FEE"/>
    <w:rsid w:val="00C46122"/>
    <w:rsid w:val="00C46BA7"/>
    <w:rsid w:val="00C47167"/>
    <w:rsid w:val="00C54640"/>
    <w:rsid w:val="00C5470E"/>
    <w:rsid w:val="00C570F7"/>
    <w:rsid w:val="00C605DC"/>
    <w:rsid w:val="00C62A95"/>
    <w:rsid w:val="00C63E2B"/>
    <w:rsid w:val="00C64299"/>
    <w:rsid w:val="00C6484D"/>
    <w:rsid w:val="00C64DD6"/>
    <w:rsid w:val="00C67813"/>
    <w:rsid w:val="00C76A83"/>
    <w:rsid w:val="00C774E5"/>
    <w:rsid w:val="00C80198"/>
    <w:rsid w:val="00C80635"/>
    <w:rsid w:val="00C80C9E"/>
    <w:rsid w:val="00C82CB6"/>
    <w:rsid w:val="00C82DC3"/>
    <w:rsid w:val="00C87752"/>
    <w:rsid w:val="00C87D2F"/>
    <w:rsid w:val="00C90B27"/>
    <w:rsid w:val="00C927A8"/>
    <w:rsid w:val="00C92CB7"/>
    <w:rsid w:val="00C930A5"/>
    <w:rsid w:val="00C93B62"/>
    <w:rsid w:val="00C94560"/>
    <w:rsid w:val="00C94FD4"/>
    <w:rsid w:val="00C965B1"/>
    <w:rsid w:val="00C96F0D"/>
    <w:rsid w:val="00C971C6"/>
    <w:rsid w:val="00C971E1"/>
    <w:rsid w:val="00C973CA"/>
    <w:rsid w:val="00CA0D5D"/>
    <w:rsid w:val="00CA1512"/>
    <w:rsid w:val="00CA329F"/>
    <w:rsid w:val="00CA3EE4"/>
    <w:rsid w:val="00CA4A70"/>
    <w:rsid w:val="00CA6944"/>
    <w:rsid w:val="00CA6F89"/>
    <w:rsid w:val="00CB2AA7"/>
    <w:rsid w:val="00CB2E2D"/>
    <w:rsid w:val="00CB4A3C"/>
    <w:rsid w:val="00CB52ED"/>
    <w:rsid w:val="00CB5512"/>
    <w:rsid w:val="00CB7218"/>
    <w:rsid w:val="00CC036D"/>
    <w:rsid w:val="00CC0C1C"/>
    <w:rsid w:val="00CC193A"/>
    <w:rsid w:val="00CC1BC4"/>
    <w:rsid w:val="00CC2F15"/>
    <w:rsid w:val="00CD045C"/>
    <w:rsid w:val="00CD0B59"/>
    <w:rsid w:val="00CD0BCB"/>
    <w:rsid w:val="00CD2F9B"/>
    <w:rsid w:val="00CD5343"/>
    <w:rsid w:val="00CD6918"/>
    <w:rsid w:val="00CD71EE"/>
    <w:rsid w:val="00CE33CF"/>
    <w:rsid w:val="00CE3BBA"/>
    <w:rsid w:val="00CE7DFA"/>
    <w:rsid w:val="00CF154B"/>
    <w:rsid w:val="00CF1858"/>
    <w:rsid w:val="00CF22C3"/>
    <w:rsid w:val="00CF4104"/>
    <w:rsid w:val="00CF66EF"/>
    <w:rsid w:val="00CF7987"/>
    <w:rsid w:val="00D00030"/>
    <w:rsid w:val="00D01046"/>
    <w:rsid w:val="00D02047"/>
    <w:rsid w:val="00D02156"/>
    <w:rsid w:val="00D03CD0"/>
    <w:rsid w:val="00D040E7"/>
    <w:rsid w:val="00D04263"/>
    <w:rsid w:val="00D04AE7"/>
    <w:rsid w:val="00D05CEF"/>
    <w:rsid w:val="00D06071"/>
    <w:rsid w:val="00D06419"/>
    <w:rsid w:val="00D07A4D"/>
    <w:rsid w:val="00D114CA"/>
    <w:rsid w:val="00D13790"/>
    <w:rsid w:val="00D143C9"/>
    <w:rsid w:val="00D16CF6"/>
    <w:rsid w:val="00D21923"/>
    <w:rsid w:val="00D21DCB"/>
    <w:rsid w:val="00D24FDB"/>
    <w:rsid w:val="00D25902"/>
    <w:rsid w:val="00D26F0B"/>
    <w:rsid w:val="00D27E32"/>
    <w:rsid w:val="00D30891"/>
    <w:rsid w:val="00D326E0"/>
    <w:rsid w:val="00D33617"/>
    <w:rsid w:val="00D336EC"/>
    <w:rsid w:val="00D343C8"/>
    <w:rsid w:val="00D34ACC"/>
    <w:rsid w:val="00D36BF7"/>
    <w:rsid w:val="00D37C05"/>
    <w:rsid w:val="00D40127"/>
    <w:rsid w:val="00D416B9"/>
    <w:rsid w:val="00D41874"/>
    <w:rsid w:val="00D4386D"/>
    <w:rsid w:val="00D44A33"/>
    <w:rsid w:val="00D44C93"/>
    <w:rsid w:val="00D4769E"/>
    <w:rsid w:val="00D5004C"/>
    <w:rsid w:val="00D522DA"/>
    <w:rsid w:val="00D527C9"/>
    <w:rsid w:val="00D578B2"/>
    <w:rsid w:val="00D61013"/>
    <w:rsid w:val="00D6320D"/>
    <w:rsid w:val="00D64996"/>
    <w:rsid w:val="00D64CC8"/>
    <w:rsid w:val="00D67335"/>
    <w:rsid w:val="00D705FB"/>
    <w:rsid w:val="00D7217D"/>
    <w:rsid w:val="00D736C5"/>
    <w:rsid w:val="00D73ACF"/>
    <w:rsid w:val="00D747BE"/>
    <w:rsid w:val="00D74D68"/>
    <w:rsid w:val="00D74EDC"/>
    <w:rsid w:val="00D75BA8"/>
    <w:rsid w:val="00D7715E"/>
    <w:rsid w:val="00D7782A"/>
    <w:rsid w:val="00D84721"/>
    <w:rsid w:val="00D84AB1"/>
    <w:rsid w:val="00D85ACF"/>
    <w:rsid w:val="00D90AA5"/>
    <w:rsid w:val="00D913FD"/>
    <w:rsid w:val="00D9199B"/>
    <w:rsid w:val="00D94D95"/>
    <w:rsid w:val="00D96267"/>
    <w:rsid w:val="00D9791F"/>
    <w:rsid w:val="00DA0B12"/>
    <w:rsid w:val="00DB0EA1"/>
    <w:rsid w:val="00DB12BD"/>
    <w:rsid w:val="00DB138D"/>
    <w:rsid w:val="00DB1AD8"/>
    <w:rsid w:val="00DB2675"/>
    <w:rsid w:val="00DB2F94"/>
    <w:rsid w:val="00DB3524"/>
    <w:rsid w:val="00DB694F"/>
    <w:rsid w:val="00DB6E57"/>
    <w:rsid w:val="00DC077F"/>
    <w:rsid w:val="00DC4BCF"/>
    <w:rsid w:val="00DC56D1"/>
    <w:rsid w:val="00DD0A7D"/>
    <w:rsid w:val="00DD0C9E"/>
    <w:rsid w:val="00DD0CA8"/>
    <w:rsid w:val="00DD1696"/>
    <w:rsid w:val="00DD18C0"/>
    <w:rsid w:val="00DD1E0F"/>
    <w:rsid w:val="00DD1F2F"/>
    <w:rsid w:val="00DD206E"/>
    <w:rsid w:val="00DD5D22"/>
    <w:rsid w:val="00DD62C4"/>
    <w:rsid w:val="00DD6C01"/>
    <w:rsid w:val="00DE00E2"/>
    <w:rsid w:val="00DE04CA"/>
    <w:rsid w:val="00DE0980"/>
    <w:rsid w:val="00DE1724"/>
    <w:rsid w:val="00DE19D6"/>
    <w:rsid w:val="00DE2D58"/>
    <w:rsid w:val="00DE2FC5"/>
    <w:rsid w:val="00DE3140"/>
    <w:rsid w:val="00DE38C3"/>
    <w:rsid w:val="00DE74D3"/>
    <w:rsid w:val="00DE7D2F"/>
    <w:rsid w:val="00DF085E"/>
    <w:rsid w:val="00DF6642"/>
    <w:rsid w:val="00DF6E30"/>
    <w:rsid w:val="00DF7EE2"/>
    <w:rsid w:val="00E0201E"/>
    <w:rsid w:val="00E02327"/>
    <w:rsid w:val="00E03478"/>
    <w:rsid w:val="00E072FC"/>
    <w:rsid w:val="00E11514"/>
    <w:rsid w:val="00E1287F"/>
    <w:rsid w:val="00E148E3"/>
    <w:rsid w:val="00E15581"/>
    <w:rsid w:val="00E166B4"/>
    <w:rsid w:val="00E21BE7"/>
    <w:rsid w:val="00E23101"/>
    <w:rsid w:val="00E234F8"/>
    <w:rsid w:val="00E243FD"/>
    <w:rsid w:val="00E24467"/>
    <w:rsid w:val="00E26F63"/>
    <w:rsid w:val="00E32091"/>
    <w:rsid w:val="00E3315C"/>
    <w:rsid w:val="00E37E0D"/>
    <w:rsid w:val="00E41C93"/>
    <w:rsid w:val="00E42EE5"/>
    <w:rsid w:val="00E45103"/>
    <w:rsid w:val="00E461BC"/>
    <w:rsid w:val="00E461DC"/>
    <w:rsid w:val="00E46A6E"/>
    <w:rsid w:val="00E527B6"/>
    <w:rsid w:val="00E56689"/>
    <w:rsid w:val="00E600DC"/>
    <w:rsid w:val="00E60CD4"/>
    <w:rsid w:val="00E63065"/>
    <w:rsid w:val="00E63133"/>
    <w:rsid w:val="00E63BE1"/>
    <w:rsid w:val="00E65A5E"/>
    <w:rsid w:val="00E66910"/>
    <w:rsid w:val="00E67E4A"/>
    <w:rsid w:val="00E7043C"/>
    <w:rsid w:val="00E7096C"/>
    <w:rsid w:val="00E71536"/>
    <w:rsid w:val="00E72D25"/>
    <w:rsid w:val="00E733F2"/>
    <w:rsid w:val="00E7421B"/>
    <w:rsid w:val="00E75ABB"/>
    <w:rsid w:val="00E81CF7"/>
    <w:rsid w:val="00E85BF2"/>
    <w:rsid w:val="00E878A7"/>
    <w:rsid w:val="00E87DBD"/>
    <w:rsid w:val="00E9314E"/>
    <w:rsid w:val="00E958A0"/>
    <w:rsid w:val="00E96E30"/>
    <w:rsid w:val="00EA08AA"/>
    <w:rsid w:val="00EA1679"/>
    <w:rsid w:val="00EA181F"/>
    <w:rsid w:val="00EA2614"/>
    <w:rsid w:val="00EA3139"/>
    <w:rsid w:val="00EA4EEF"/>
    <w:rsid w:val="00EA572B"/>
    <w:rsid w:val="00EA6F5C"/>
    <w:rsid w:val="00EA7B27"/>
    <w:rsid w:val="00EA7D63"/>
    <w:rsid w:val="00EB127E"/>
    <w:rsid w:val="00EB35AC"/>
    <w:rsid w:val="00EB4747"/>
    <w:rsid w:val="00EB5900"/>
    <w:rsid w:val="00EB6273"/>
    <w:rsid w:val="00EB631A"/>
    <w:rsid w:val="00EB7E7C"/>
    <w:rsid w:val="00EC0220"/>
    <w:rsid w:val="00EC0EF7"/>
    <w:rsid w:val="00EC447B"/>
    <w:rsid w:val="00EC4BBB"/>
    <w:rsid w:val="00EC50E8"/>
    <w:rsid w:val="00EC54F4"/>
    <w:rsid w:val="00ED1096"/>
    <w:rsid w:val="00ED17CA"/>
    <w:rsid w:val="00ED3E69"/>
    <w:rsid w:val="00ED4FF3"/>
    <w:rsid w:val="00ED60F1"/>
    <w:rsid w:val="00ED69D8"/>
    <w:rsid w:val="00ED75AA"/>
    <w:rsid w:val="00EE0F32"/>
    <w:rsid w:val="00EE1010"/>
    <w:rsid w:val="00EE11E4"/>
    <w:rsid w:val="00EE6F96"/>
    <w:rsid w:val="00EF5198"/>
    <w:rsid w:val="00EF7670"/>
    <w:rsid w:val="00EF774B"/>
    <w:rsid w:val="00F054F5"/>
    <w:rsid w:val="00F05A1E"/>
    <w:rsid w:val="00F05D48"/>
    <w:rsid w:val="00F06213"/>
    <w:rsid w:val="00F06B91"/>
    <w:rsid w:val="00F0727D"/>
    <w:rsid w:val="00F07DA8"/>
    <w:rsid w:val="00F07FC5"/>
    <w:rsid w:val="00F10582"/>
    <w:rsid w:val="00F11F24"/>
    <w:rsid w:val="00F1454A"/>
    <w:rsid w:val="00F14EF5"/>
    <w:rsid w:val="00F211E8"/>
    <w:rsid w:val="00F21C02"/>
    <w:rsid w:val="00F22DDC"/>
    <w:rsid w:val="00F23014"/>
    <w:rsid w:val="00F235CD"/>
    <w:rsid w:val="00F26789"/>
    <w:rsid w:val="00F315FB"/>
    <w:rsid w:val="00F31847"/>
    <w:rsid w:val="00F33601"/>
    <w:rsid w:val="00F3498B"/>
    <w:rsid w:val="00F37C66"/>
    <w:rsid w:val="00F40876"/>
    <w:rsid w:val="00F43BD5"/>
    <w:rsid w:val="00F448E3"/>
    <w:rsid w:val="00F460A7"/>
    <w:rsid w:val="00F47032"/>
    <w:rsid w:val="00F4720E"/>
    <w:rsid w:val="00F5033F"/>
    <w:rsid w:val="00F51EA7"/>
    <w:rsid w:val="00F5349B"/>
    <w:rsid w:val="00F54C5F"/>
    <w:rsid w:val="00F57F8A"/>
    <w:rsid w:val="00F61649"/>
    <w:rsid w:val="00F62210"/>
    <w:rsid w:val="00F64F8C"/>
    <w:rsid w:val="00F654E3"/>
    <w:rsid w:val="00F66E46"/>
    <w:rsid w:val="00F729C7"/>
    <w:rsid w:val="00F746B9"/>
    <w:rsid w:val="00F74D76"/>
    <w:rsid w:val="00F77A4D"/>
    <w:rsid w:val="00F77AC9"/>
    <w:rsid w:val="00F82C95"/>
    <w:rsid w:val="00F831DF"/>
    <w:rsid w:val="00F96088"/>
    <w:rsid w:val="00F9672D"/>
    <w:rsid w:val="00F97338"/>
    <w:rsid w:val="00FA0DE1"/>
    <w:rsid w:val="00FA2F47"/>
    <w:rsid w:val="00FB1462"/>
    <w:rsid w:val="00FB2BCD"/>
    <w:rsid w:val="00FB2D40"/>
    <w:rsid w:val="00FB3257"/>
    <w:rsid w:val="00FB3DBB"/>
    <w:rsid w:val="00FB429C"/>
    <w:rsid w:val="00FC0EF0"/>
    <w:rsid w:val="00FC2490"/>
    <w:rsid w:val="00FC4DA2"/>
    <w:rsid w:val="00FC6942"/>
    <w:rsid w:val="00FC7590"/>
    <w:rsid w:val="00FD0110"/>
    <w:rsid w:val="00FD2174"/>
    <w:rsid w:val="00FD48B2"/>
    <w:rsid w:val="00FD5A88"/>
    <w:rsid w:val="00FD7DB3"/>
    <w:rsid w:val="00FE3C91"/>
    <w:rsid w:val="00FE40F2"/>
    <w:rsid w:val="00FE6BBC"/>
    <w:rsid w:val="00FE7B4D"/>
    <w:rsid w:val="00FF078B"/>
    <w:rsid w:val="00FF0A47"/>
    <w:rsid w:val="00FF0AEB"/>
    <w:rsid w:val="00FF0B60"/>
    <w:rsid w:val="00FF0D6E"/>
    <w:rsid w:val="00FF141C"/>
    <w:rsid w:val="00FF48FC"/>
    <w:rsid w:val="00FF5292"/>
    <w:rsid w:val="00FF6C32"/>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D0BE40E-DB6B-4F56-9867-2F271069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E1"/>
    <w:pPr>
      <w:shd w:val="clear" w:color="auto" w:fill="FFFFFF"/>
      <w:spacing w:before="240"/>
      <w:ind w:firstLine="709"/>
      <w:jc w:val="both"/>
    </w:pPr>
    <w:rPr>
      <w:rFonts w:ascii="Times New Roman" w:eastAsia="Times New Roman" w:hAnsi="Times New Roman"/>
      <w:sz w:val="28"/>
      <w:szCs w:val="28"/>
      <w:lang w:val="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E63BE1"/>
    <w:pPr>
      <w:tabs>
        <w:tab w:val="left" w:pos="4111"/>
      </w:tabs>
      <w:ind w:right="6094"/>
    </w:pPr>
    <w:rPr>
      <w:rFonts w:eastAsia="Calibri"/>
      <w:sz w:val="20"/>
      <w:szCs w:val="20"/>
      <w:lang w:val="x-none" w:eastAsia="ru-RU"/>
    </w:rPr>
  </w:style>
  <w:style w:type="character" w:customStyle="1" w:styleId="BodyTextChar">
    <w:name w:val="Body Text Char"/>
    <w:link w:val="BodyText"/>
    <w:locked/>
    <w:rsid w:val="00E63BE1"/>
    <w:rPr>
      <w:rFonts w:ascii="Times New Roman" w:hAnsi="Times New Roman" w:cs="Times New Roman"/>
      <w:sz w:val="20"/>
      <w:szCs w:val="20"/>
      <w:shd w:val="clear" w:color="auto" w:fill="FFFFFF"/>
      <w:lang w:val="x-none" w:eastAsia="ru-RU"/>
    </w:rPr>
  </w:style>
  <w:style w:type="paragraph" w:styleId="Header">
    <w:name w:val="header"/>
    <w:basedOn w:val="Normal"/>
    <w:link w:val="HeaderChar"/>
    <w:uiPriority w:val="99"/>
    <w:rsid w:val="00E63BE1"/>
    <w:pPr>
      <w:tabs>
        <w:tab w:val="center" w:pos="4677"/>
        <w:tab w:val="right" w:pos="9355"/>
      </w:tabs>
    </w:pPr>
    <w:rPr>
      <w:lang w:val="x-none" w:eastAsia="x-none"/>
    </w:rPr>
  </w:style>
  <w:style w:type="character" w:customStyle="1" w:styleId="HeaderChar">
    <w:name w:val="Header Char"/>
    <w:link w:val="Header"/>
    <w:uiPriority w:val="99"/>
    <w:locked/>
    <w:rsid w:val="00E63BE1"/>
    <w:rPr>
      <w:rFonts w:ascii="Times New Roman" w:eastAsia="Times New Roman" w:hAnsi="Times New Roman" w:cs="Times New Roman"/>
      <w:sz w:val="28"/>
      <w:szCs w:val="28"/>
      <w:shd w:val="clear" w:color="auto" w:fill="FFFFFF"/>
    </w:rPr>
  </w:style>
  <w:style w:type="character" w:styleId="PageNumber">
    <w:name w:val="page number"/>
    <w:rsid w:val="00E63BE1"/>
    <w:rPr>
      <w:rFonts w:cs="Times New Roman"/>
    </w:rPr>
  </w:style>
  <w:style w:type="paragraph" w:styleId="Footer">
    <w:name w:val="footer"/>
    <w:basedOn w:val="Normal"/>
    <w:link w:val="FooterChar"/>
    <w:uiPriority w:val="99"/>
    <w:rsid w:val="00E63BE1"/>
    <w:pPr>
      <w:tabs>
        <w:tab w:val="center" w:pos="4819"/>
        <w:tab w:val="right" w:pos="9639"/>
      </w:tabs>
      <w:spacing w:before="0"/>
    </w:pPr>
    <w:rPr>
      <w:lang w:val="x-none" w:eastAsia="x-none"/>
    </w:rPr>
  </w:style>
  <w:style w:type="character" w:customStyle="1" w:styleId="FooterChar">
    <w:name w:val="Footer Char"/>
    <w:link w:val="Footer"/>
    <w:uiPriority w:val="99"/>
    <w:locked/>
    <w:rsid w:val="00E63BE1"/>
    <w:rPr>
      <w:rFonts w:ascii="Times New Roman" w:eastAsia="Times New Roman" w:hAnsi="Times New Roman" w:cs="Times New Roman"/>
      <w:sz w:val="28"/>
      <w:szCs w:val="28"/>
      <w:shd w:val="clear" w:color="auto" w:fill="FFFFFF"/>
    </w:rPr>
  </w:style>
  <w:style w:type="character" w:customStyle="1" w:styleId="FontStyle19">
    <w:name w:val="Font Style19"/>
    <w:rsid w:val="00EF774B"/>
    <w:rPr>
      <w:rFonts w:ascii="Times New Roman" w:hAnsi="Times New Roman" w:cs="Times New Roman"/>
      <w:sz w:val="26"/>
      <w:szCs w:val="26"/>
    </w:rPr>
  </w:style>
  <w:style w:type="character" w:customStyle="1" w:styleId="FontStyle13">
    <w:name w:val="Font Style13"/>
    <w:rsid w:val="002D6A2F"/>
    <w:rPr>
      <w:rFonts w:ascii="Times New Roman" w:hAnsi="Times New Roman" w:cs="Times New Roman"/>
      <w:b/>
      <w:bCs/>
      <w:smallCaps/>
      <w:sz w:val="24"/>
      <w:szCs w:val="24"/>
    </w:rPr>
  </w:style>
  <w:style w:type="paragraph" w:customStyle="1" w:styleId="ListParagraph1">
    <w:name w:val="List Paragraph1"/>
    <w:basedOn w:val="Normal"/>
    <w:rsid w:val="00BD20AF"/>
    <w:pPr>
      <w:shd w:val="clear" w:color="auto" w:fill="auto"/>
      <w:spacing w:before="0" w:after="200" w:line="276" w:lineRule="auto"/>
      <w:ind w:left="720" w:firstLine="0"/>
      <w:contextualSpacing/>
      <w:jc w:val="left"/>
    </w:pPr>
    <w:rPr>
      <w:rFonts w:ascii="Calibri" w:hAnsi="Calibri"/>
      <w:sz w:val="22"/>
      <w:szCs w:val="22"/>
      <w:lang w:val="ru-RU"/>
    </w:rPr>
  </w:style>
  <w:style w:type="paragraph" w:styleId="NormalWeb">
    <w:name w:val="Normal (Web)"/>
    <w:basedOn w:val="Normal"/>
    <w:rsid w:val="00BD20AF"/>
    <w:pPr>
      <w:shd w:val="clear" w:color="auto" w:fill="auto"/>
      <w:spacing w:before="100" w:beforeAutospacing="1" w:after="100" w:afterAutospacing="1"/>
      <w:ind w:firstLine="0"/>
      <w:jc w:val="left"/>
    </w:pPr>
    <w:rPr>
      <w:rFonts w:eastAsia="Calibri"/>
      <w:sz w:val="24"/>
      <w:szCs w:val="24"/>
      <w:lang w:val="ru-RU" w:eastAsia="ru-RU"/>
    </w:rPr>
  </w:style>
  <w:style w:type="paragraph" w:styleId="BalloonText">
    <w:name w:val="Balloon Text"/>
    <w:basedOn w:val="Normal"/>
    <w:link w:val="BalloonTextChar"/>
    <w:rsid w:val="00BE6882"/>
    <w:pPr>
      <w:spacing w:before="0"/>
    </w:pPr>
    <w:rPr>
      <w:rFonts w:ascii="Calibri" w:hAnsi="Calibri"/>
      <w:sz w:val="16"/>
      <w:szCs w:val="16"/>
      <w:lang w:val="x-none"/>
    </w:rPr>
  </w:style>
  <w:style w:type="character" w:customStyle="1" w:styleId="BalloonTextChar">
    <w:name w:val="Balloon Text Char"/>
    <w:link w:val="BalloonText"/>
    <w:rsid w:val="00BE6882"/>
    <w:rPr>
      <w:rFonts w:eastAsia="Times New Roman" w:cs="Calibri"/>
      <w:sz w:val="16"/>
      <w:szCs w:val="16"/>
      <w:shd w:val="clear" w:color="auto" w:fill="FFFFFF"/>
      <w:lang w:eastAsia="en-US"/>
    </w:rPr>
  </w:style>
  <w:style w:type="paragraph" w:customStyle="1" w:styleId="rvps2">
    <w:name w:val="rvps2"/>
    <w:basedOn w:val="Normal"/>
    <w:rsid w:val="00BA3789"/>
    <w:pPr>
      <w:shd w:val="clear" w:color="auto" w:fill="auto"/>
      <w:suppressAutoHyphens/>
      <w:spacing w:before="280" w:after="280"/>
      <w:ind w:firstLine="0"/>
      <w:jc w:val="left"/>
    </w:pPr>
    <w:rPr>
      <w:sz w:val="24"/>
      <w:szCs w:val="24"/>
      <w:lang w:val="ru-RU" w:eastAsia="ar-SA"/>
    </w:rPr>
  </w:style>
  <w:style w:type="table" w:styleId="TableGrid">
    <w:name w:val="Table Grid"/>
    <w:basedOn w:val="TableNormal"/>
    <w:locked/>
    <w:rsid w:val="008C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43102">
      <w:bodyDiv w:val="1"/>
      <w:marLeft w:val="0"/>
      <w:marRight w:val="0"/>
      <w:marTop w:val="0"/>
      <w:marBottom w:val="0"/>
      <w:divBdr>
        <w:top w:val="none" w:sz="0" w:space="0" w:color="auto"/>
        <w:left w:val="none" w:sz="0" w:space="0" w:color="auto"/>
        <w:bottom w:val="none" w:sz="0" w:space="0" w:color="auto"/>
        <w:right w:val="none" w:sz="0" w:space="0" w:color="auto"/>
      </w:divBdr>
    </w:div>
    <w:div w:id="1841433901">
      <w:bodyDiv w:val="1"/>
      <w:marLeft w:val="0"/>
      <w:marRight w:val="0"/>
      <w:marTop w:val="0"/>
      <w:marBottom w:val="0"/>
      <w:divBdr>
        <w:top w:val="none" w:sz="0" w:space="0" w:color="auto"/>
        <w:left w:val="none" w:sz="0" w:space="0" w:color="auto"/>
        <w:bottom w:val="none" w:sz="0" w:space="0" w:color="auto"/>
        <w:right w:val="none" w:sz="0" w:space="0" w:color="auto"/>
      </w:divBdr>
    </w:div>
    <w:div w:id="19892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CE10-DFDC-4D5A-B06B-01CBEC2D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9571</Characters>
  <Application>Microsoft Office Word</Application>
  <DocSecurity>4</DocSecurity>
  <Lines>79</Lines>
  <Paragraphs>22</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user2</dc:creator>
  <cp:keywords/>
  <dc:description/>
  <cp:lastModifiedBy>word</cp:lastModifiedBy>
  <cp:revision>2</cp:revision>
  <cp:lastPrinted>2025-01-24T08:55:00Z</cp:lastPrinted>
  <dcterms:created xsi:type="dcterms:W3CDTF">2025-02-03T08:27:00Z</dcterms:created>
  <dcterms:modified xsi:type="dcterms:W3CDTF">2025-02-03T08:27:00Z</dcterms:modified>
</cp:coreProperties>
</file>