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27FB" w:rsidRPr="00840E69" w:rsidRDefault="006727FB" w:rsidP="006727FB">
      <w:pPr>
        <w:ind w:left="5245"/>
        <w:rPr>
          <w:color w:val="000000"/>
          <w:sz w:val="28"/>
          <w:szCs w:val="28"/>
          <w:lang w:val="uk-UA"/>
        </w:rPr>
      </w:pPr>
      <w:r w:rsidRPr="00840E69">
        <w:rPr>
          <w:color w:val="000000"/>
          <w:sz w:val="28"/>
          <w:szCs w:val="28"/>
          <w:lang w:val="uk-UA"/>
        </w:rPr>
        <w:t>ЗАТВЕРДЖЕНО</w:t>
      </w:r>
    </w:p>
    <w:p w:rsidR="006727FB" w:rsidRPr="00840E69" w:rsidRDefault="006727FB" w:rsidP="006727FB">
      <w:pPr>
        <w:ind w:left="5245"/>
        <w:rPr>
          <w:color w:val="000000"/>
          <w:sz w:val="28"/>
          <w:szCs w:val="28"/>
          <w:lang w:val="uk-UA"/>
        </w:rPr>
      </w:pPr>
    </w:p>
    <w:p w:rsidR="006727FB" w:rsidRPr="00840E69" w:rsidRDefault="006727FB" w:rsidP="006727FB">
      <w:pPr>
        <w:ind w:left="5245"/>
        <w:rPr>
          <w:color w:val="000000"/>
          <w:sz w:val="28"/>
          <w:szCs w:val="28"/>
          <w:lang w:val="uk-UA"/>
        </w:rPr>
      </w:pPr>
      <w:r w:rsidRPr="00840E69">
        <w:rPr>
          <w:color w:val="000000"/>
          <w:sz w:val="28"/>
          <w:szCs w:val="28"/>
          <w:lang w:val="uk-UA"/>
        </w:rPr>
        <w:t>Розпорядження голови Рівненської районної державної  адміністрації – начальника Рівненської районної військової адміністрації</w:t>
      </w:r>
    </w:p>
    <w:p w:rsidR="006727FB" w:rsidRPr="00840E69" w:rsidRDefault="006727FB" w:rsidP="006727FB">
      <w:pPr>
        <w:ind w:left="5245"/>
        <w:rPr>
          <w:color w:val="000000"/>
          <w:sz w:val="28"/>
          <w:szCs w:val="28"/>
          <w:lang w:val="uk-UA"/>
        </w:rPr>
      </w:pPr>
      <w:r w:rsidRPr="00840E69">
        <w:rPr>
          <w:color w:val="000000"/>
          <w:sz w:val="28"/>
          <w:szCs w:val="28"/>
          <w:lang w:val="uk-UA"/>
        </w:rPr>
        <w:t>_________________ № _____</w:t>
      </w:r>
    </w:p>
    <w:p w:rsidR="006727FB" w:rsidRPr="00840E69" w:rsidRDefault="006727FB" w:rsidP="006727FB">
      <w:pPr>
        <w:pStyle w:val="2"/>
        <w:shd w:val="clear" w:color="auto" w:fill="FFFFFF"/>
        <w:jc w:val="both"/>
        <w:rPr>
          <w:rFonts w:eastAsia="Calibri"/>
          <w:sz w:val="28"/>
          <w:szCs w:val="28"/>
        </w:rPr>
      </w:pPr>
    </w:p>
    <w:p w:rsidR="006727FB" w:rsidRPr="00840E69" w:rsidRDefault="006727FB" w:rsidP="006727FB">
      <w:pPr>
        <w:pStyle w:val="2"/>
        <w:shd w:val="clear" w:color="auto" w:fill="FFFFFF"/>
        <w:ind w:left="1418"/>
        <w:jc w:val="both"/>
        <w:rPr>
          <w:noProof/>
          <w:sz w:val="28"/>
          <w:szCs w:val="28"/>
        </w:rPr>
      </w:pPr>
      <w:r w:rsidRPr="00840E69">
        <w:rPr>
          <w:rFonts w:eastAsia="Calibri"/>
          <w:b/>
          <w:sz w:val="28"/>
          <w:szCs w:val="28"/>
        </w:rPr>
        <w:t xml:space="preserve">                                </w:t>
      </w:r>
    </w:p>
    <w:p w:rsidR="006727FB" w:rsidRPr="00840E69" w:rsidRDefault="006727FB" w:rsidP="006727FB">
      <w:pPr>
        <w:pStyle w:val="2"/>
        <w:shd w:val="clear" w:color="auto" w:fill="FFFFFF"/>
        <w:jc w:val="both"/>
        <w:rPr>
          <w:noProof/>
          <w:sz w:val="28"/>
          <w:szCs w:val="28"/>
        </w:rPr>
      </w:pPr>
    </w:p>
    <w:p w:rsidR="006727FB" w:rsidRPr="00840E69" w:rsidRDefault="006727FB" w:rsidP="006727FB">
      <w:pPr>
        <w:pStyle w:val="2"/>
        <w:shd w:val="clear" w:color="auto" w:fill="FFFFFF"/>
        <w:ind w:left="1418"/>
        <w:jc w:val="both"/>
        <w:rPr>
          <w:rFonts w:eastAsia="Calibri"/>
          <w:b/>
          <w:sz w:val="28"/>
          <w:szCs w:val="28"/>
        </w:rPr>
      </w:pPr>
    </w:p>
    <w:p w:rsidR="006727FB" w:rsidRPr="00840E69" w:rsidRDefault="006727FB" w:rsidP="006727FB">
      <w:pPr>
        <w:spacing w:line="276" w:lineRule="auto"/>
        <w:jc w:val="center"/>
        <w:rPr>
          <w:szCs w:val="28"/>
          <w:lang w:val="uk-UA"/>
        </w:rPr>
      </w:pPr>
      <w:r w:rsidRPr="00840E69">
        <w:rPr>
          <w:sz w:val="72"/>
          <w:szCs w:val="96"/>
          <w:lang w:val="uk-UA"/>
        </w:rPr>
        <w:t>Програма</w:t>
      </w:r>
    </w:p>
    <w:p w:rsidR="006727FB" w:rsidRPr="00840E69" w:rsidRDefault="006727FB" w:rsidP="006727FB">
      <w:pPr>
        <w:spacing w:line="276" w:lineRule="auto"/>
        <w:jc w:val="center"/>
        <w:rPr>
          <w:b/>
          <w:bCs/>
          <w:sz w:val="34"/>
          <w:szCs w:val="34"/>
          <w:lang w:val="uk-UA"/>
        </w:rPr>
      </w:pPr>
      <w:r w:rsidRPr="00840E69">
        <w:rPr>
          <w:b/>
          <w:bCs/>
          <w:sz w:val="34"/>
          <w:szCs w:val="34"/>
          <w:lang w:val="uk-UA"/>
        </w:rPr>
        <w:t>розвитку інвестиційної діяльності в Рівненському районі</w:t>
      </w:r>
    </w:p>
    <w:p w:rsidR="006727FB" w:rsidRPr="00840E69" w:rsidRDefault="006727FB" w:rsidP="006727FB">
      <w:pPr>
        <w:spacing w:line="276" w:lineRule="auto"/>
        <w:jc w:val="center"/>
        <w:rPr>
          <w:b/>
          <w:bCs/>
          <w:sz w:val="34"/>
          <w:szCs w:val="34"/>
          <w:lang w:val="uk-UA"/>
        </w:rPr>
      </w:pPr>
      <w:r w:rsidRPr="00840E69">
        <w:rPr>
          <w:b/>
          <w:bCs/>
          <w:sz w:val="34"/>
          <w:szCs w:val="34"/>
          <w:lang w:val="uk-UA"/>
        </w:rPr>
        <w:t>на 2024 – 2027 роки</w:t>
      </w:r>
    </w:p>
    <w:p w:rsidR="006727FB" w:rsidRPr="00840E69" w:rsidRDefault="006727FB" w:rsidP="006727FB">
      <w:pPr>
        <w:jc w:val="center"/>
        <w:rPr>
          <w:b/>
          <w:sz w:val="28"/>
          <w:szCs w:val="28"/>
          <w:lang w:val="uk-UA"/>
        </w:rPr>
      </w:pPr>
    </w:p>
    <w:p w:rsidR="006727FB" w:rsidRPr="00840E69" w:rsidRDefault="006727FB" w:rsidP="006727FB">
      <w:pPr>
        <w:jc w:val="center"/>
        <w:rPr>
          <w:b/>
          <w:sz w:val="28"/>
          <w:szCs w:val="28"/>
          <w:lang w:val="uk-UA"/>
        </w:rPr>
      </w:pPr>
    </w:p>
    <w:p w:rsidR="006727FB" w:rsidRPr="00840E69" w:rsidRDefault="006727FB" w:rsidP="006727FB">
      <w:pPr>
        <w:jc w:val="center"/>
        <w:rPr>
          <w:b/>
          <w:sz w:val="28"/>
          <w:szCs w:val="28"/>
          <w:lang w:val="uk-UA"/>
        </w:rPr>
      </w:pPr>
    </w:p>
    <w:p w:rsidR="006727FB" w:rsidRPr="00840E69" w:rsidRDefault="006727FB" w:rsidP="006727FB">
      <w:pPr>
        <w:spacing w:after="240" w:line="276" w:lineRule="auto"/>
        <w:jc w:val="center"/>
        <w:rPr>
          <w:lang w:val="uk-UA"/>
        </w:rPr>
      </w:pPr>
    </w:p>
    <w:p w:rsidR="006727FB" w:rsidRPr="00840E69" w:rsidRDefault="006727FB" w:rsidP="006727FB">
      <w:pPr>
        <w:spacing w:after="240" w:line="276" w:lineRule="auto"/>
        <w:jc w:val="center"/>
        <w:rPr>
          <w:lang w:val="uk-UA"/>
        </w:rPr>
      </w:pPr>
    </w:p>
    <w:p w:rsidR="006727FB" w:rsidRPr="00840E69" w:rsidRDefault="006727FB" w:rsidP="006727FB">
      <w:pPr>
        <w:spacing w:after="240" w:line="276" w:lineRule="auto"/>
        <w:jc w:val="center"/>
        <w:rPr>
          <w:lang w:val="uk-UA"/>
        </w:rPr>
      </w:pPr>
    </w:p>
    <w:p w:rsidR="006727FB" w:rsidRPr="00840E69" w:rsidRDefault="006727FB" w:rsidP="006727FB">
      <w:pPr>
        <w:spacing w:after="240" w:line="276" w:lineRule="auto"/>
        <w:jc w:val="center"/>
        <w:rPr>
          <w:lang w:val="uk-UA"/>
        </w:rPr>
      </w:pPr>
    </w:p>
    <w:p w:rsidR="006727FB" w:rsidRPr="00840E69" w:rsidRDefault="006727FB" w:rsidP="006727FB">
      <w:pPr>
        <w:spacing w:after="240" w:line="276" w:lineRule="auto"/>
        <w:jc w:val="center"/>
        <w:rPr>
          <w:lang w:val="uk-UA"/>
        </w:rPr>
      </w:pPr>
    </w:p>
    <w:p w:rsidR="006727FB" w:rsidRPr="00840E69" w:rsidRDefault="006727FB" w:rsidP="006727FB">
      <w:pPr>
        <w:spacing w:after="240" w:line="276" w:lineRule="auto"/>
        <w:jc w:val="center"/>
        <w:rPr>
          <w:lang w:val="uk-UA"/>
        </w:rPr>
      </w:pPr>
    </w:p>
    <w:p w:rsidR="006727FB" w:rsidRPr="00840E69" w:rsidRDefault="006727FB" w:rsidP="006727FB">
      <w:pPr>
        <w:spacing w:after="240" w:line="276" w:lineRule="auto"/>
        <w:jc w:val="center"/>
        <w:rPr>
          <w:lang w:val="uk-UA"/>
        </w:rPr>
      </w:pPr>
    </w:p>
    <w:p w:rsidR="006727FB" w:rsidRDefault="006727FB" w:rsidP="006727FB">
      <w:pPr>
        <w:spacing w:after="240" w:line="276" w:lineRule="auto"/>
        <w:jc w:val="center"/>
        <w:rPr>
          <w:lang w:val="uk-UA"/>
        </w:rPr>
      </w:pPr>
    </w:p>
    <w:p w:rsidR="006727FB" w:rsidRDefault="006727FB" w:rsidP="006727FB">
      <w:pPr>
        <w:spacing w:after="240" w:line="276" w:lineRule="auto"/>
        <w:jc w:val="center"/>
        <w:rPr>
          <w:lang w:val="uk-UA"/>
        </w:rPr>
      </w:pPr>
    </w:p>
    <w:p w:rsidR="006727FB" w:rsidRDefault="006727FB" w:rsidP="006727FB">
      <w:pPr>
        <w:spacing w:after="240" w:line="276" w:lineRule="auto"/>
        <w:jc w:val="center"/>
        <w:rPr>
          <w:lang w:val="uk-UA"/>
        </w:rPr>
      </w:pPr>
    </w:p>
    <w:p w:rsidR="006727FB" w:rsidRDefault="006727FB" w:rsidP="006727FB">
      <w:pPr>
        <w:spacing w:after="240" w:line="276" w:lineRule="auto"/>
        <w:jc w:val="center"/>
        <w:rPr>
          <w:lang w:val="uk-UA"/>
        </w:rPr>
      </w:pPr>
    </w:p>
    <w:p w:rsidR="006727FB" w:rsidRPr="00840E69" w:rsidRDefault="006727FB" w:rsidP="006727FB">
      <w:pPr>
        <w:spacing w:after="240" w:line="276" w:lineRule="auto"/>
        <w:jc w:val="center"/>
        <w:rPr>
          <w:lang w:val="uk-UA"/>
        </w:rPr>
      </w:pPr>
    </w:p>
    <w:p w:rsidR="006727FB" w:rsidRPr="00840E69" w:rsidRDefault="006727FB" w:rsidP="006727FB">
      <w:pPr>
        <w:spacing w:line="276" w:lineRule="auto"/>
        <w:jc w:val="center"/>
        <w:outlineLvl w:val="0"/>
        <w:rPr>
          <w:b/>
          <w:sz w:val="28"/>
          <w:szCs w:val="28"/>
          <w:lang w:val="uk-UA"/>
        </w:rPr>
      </w:pPr>
      <w:r w:rsidRPr="00840E69">
        <w:rPr>
          <w:b/>
          <w:sz w:val="28"/>
          <w:szCs w:val="28"/>
          <w:lang w:val="uk-UA"/>
        </w:rPr>
        <w:lastRenderedPageBreak/>
        <w:t>ЗАГАЛЬНІ ПОЛОЖЕННЯ ТА МЕТА ПРОГРАМИ</w:t>
      </w:r>
    </w:p>
    <w:p w:rsidR="006727FB" w:rsidRPr="00840E69" w:rsidRDefault="006727FB" w:rsidP="006727FB">
      <w:pPr>
        <w:spacing w:line="276" w:lineRule="auto"/>
        <w:ind w:firstLine="851"/>
        <w:jc w:val="center"/>
        <w:outlineLvl w:val="0"/>
        <w:rPr>
          <w:b/>
          <w:sz w:val="28"/>
          <w:szCs w:val="28"/>
          <w:lang w:val="uk-UA"/>
        </w:rPr>
      </w:pPr>
    </w:p>
    <w:p w:rsidR="006727FB" w:rsidRPr="00840E69" w:rsidRDefault="006727FB" w:rsidP="006727FB">
      <w:pPr>
        <w:spacing w:line="276" w:lineRule="auto"/>
        <w:ind w:firstLine="709"/>
        <w:jc w:val="both"/>
        <w:outlineLvl w:val="0"/>
        <w:rPr>
          <w:sz w:val="28"/>
          <w:szCs w:val="28"/>
          <w:lang w:val="uk-UA"/>
        </w:rPr>
      </w:pPr>
      <w:r w:rsidRPr="00840E69">
        <w:rPr>
          <w:sz w:val="28"/>
          <w:szCs w:val="28"/>
          <w:lang w:val="uk-UA"/>
        </w:rPr>
        <w:t>Програма розвитку інвестиційної діяльнос</w:t>
      </w:r>
      <w:r>
        <w:rPr>
          <w:sz w:val="28"/>
          <w:szCs w:val="28"/>
          <w:lang w:val="uk-UA"/>
        </w:rPr>
        <w:t>ті в Рівненському</w:t>
      </w:r>
      <w:r w:rsidRPr="00840E69">
        <w:rPr>
          <w:sz w:val="28"/>
          <w:szCs w:val="28"/>
          <w:lang w:val="uk-UA"/>
        </w:rPr>
        <w:t xml:space="preserve"> районі                   на 2024 – 2027 роки (далі – Програма) відповідає стратегічним та операційним цілям Стратегії розвитку Рівненської області на період до 2027 року, схваленої розпорядженням голови облдержадміністрації </w:t>
      </w:r>
      <w:r w:rsidRPr="00840E69">
        <w:rPr>
          <w:w w:val="101"/>
          <w:sz w:val="28"/>
          <w:szCs w:val="28"/>
          <w:lang w:val="uk-UA"/>
        </w:rPr>
        <w:t>від 28 грудня 2019 року № 1098</w:t>
      </w:r>
      <w:r w:rsidRPr="00840E69">
        <w:rPr>
          <w:sz w:val="28"/>
          <w:szCs w:val="28"/>
          <w:lang w:val="uk-UA"/>
        </w:rPr>
        <w:t xml:space="preserve">, затвердженої рішенням обласної ради </w:t>
      </w:r>
      <w:r w:rsidRPr="00840E69">
        <w:rPr>
          <w:w w:val="101"/>
          <w:sz w:val="28"/>
          <w:szCs w:val="28"/>
          <w:lang w:val="uk-UA"/>
        </w:rPr>
        <w:t>від 13 березня 2020 року № 1618.</w:t>
      </w:r>
    </w:p>
    <w:p w:rsidR="006727FB" w:rsidRPr="00840E69" w:rsidRDefault="006727FB" w:rsidP="006727FB">
      <w:pPr>
        <w:spacing w:line="276" w:lineRule="auto"/>
        <w:ind w:firstLine="709"/>
        <w:jc w:val="both"/>
        <w:outlineLvl w:val="0"/>
        <w:rPr>
          <w:color w:val="000000"/>
          <w:sz w:val="28"/>
          <w:szCs w:val="28"/>
          <w:lang w:val="uk-UA"/>
        </w:rPr>
      </w:pPr>
      <w:r w:rsidRPr="00840E69">
        <w:rPr>
          <w:sz w:val="28"/>
          <w:szCs w:val="28"/>
          <w:lang w:val="uk-UA"/>
        </w:rPr>
        <w:t xml:space="preserve">Програма розроблена на підставі статей 17, 18, 19 Закону України </w:t>
      </w:r>
      <w:r w:rsidRPr="00840E69">
        <w:rPr>
          <w:sz w:val="28"/>
          <w:szCs w:val="28"/>
          <w:lang w:val="uk-UA"/>
        </w:rPr>
        <w:br/>
        <w:t>«Про місцеві державні адміністрації», законів України «Про державне прогнозування та розроблення програм економічного і соціального розвитку України», «Про інвестиційну діяльність», «Про режим іноземного інвестування», «Про захист іноземних інвестицій на Україні», постанови Кабінету Міністрів України від 11 березня 2022 року № 252 «</w:t>
      </w:r>
      <w:r w:rsidRPr="00840E69">
        <w:rPr>
          <w:sz w:val="28"/>
          <w:szCs w:val="28"/>
          <w:shd w:val="clear" w:color="auto" w:fill="FFFFFF"/>
          <w:lang w:val="uk-UA"/>
        </w:rPr>
        <w:t>Деякі питання формування та виконання місцевих бюджетів у період воєнного стану</w:t>
      </w:r>
      <w:r w:rsidRPr="00840E69">
        <w:rPr>
          <w:sz w:val="28"/>
          <w:szCs w:val="28"/>
          <w:lang w:val="uk-UA"/>
        </w:rPr>
        <w:t>»,</w:t>
      </w:r>
      <w:r w:rsidRPr="00840E69">
        <w:rPr>
          <w:rFonts w:ascii="Times New Roman CYR" w:hAnsi="Times New Roman CYR" w:cs="Times New Roman CYR"/>
          <w:sz w:val="28"/>
          <w:szCs w:val="28"/>
          <w:lang w:val="uk-UA"/>
        </w:rPr>
        <w:t xml:space="preserve"> розпорядження голови Рівненської обласної державної адміністрації – начальника Рівненської обласної військової адміністрації від 27 грудня               2023 року № 702 «Про Програму розвитку інвестиційної діяльності в Рівненській області на 2024 – 2027 роки»</w:t>
      </w:r>
      <w:r w:rsidRPr="00840E69">
        <w:rPr>
          <w:sz w:val="28"/>
          <w:szCs w:val="28"/>
          <w:lang w:val="uk-UA"/>
        </w:rPr>
        <w:t xml:space="preserve"> </w:t>
      </w:r>
      <w:r w:rsidRPr="00840E69">
        <w:rPr>
          <w:color w:val="000000"/>
          <w:sz w:val="28"/>
          <w:szCs w:val="28"/>
          <w:lang w:val="uk-UA"/>
        </w:rPr>
        <w:t xml:space="preserve">та інших нормативно-правових актів з питань інвестиційної діяльності в Україні. </w:t>
      </w:r>
    </w:p>
    <w:p w:rsidR="006727FB" w:rsidRPr="00840E69" w:rsidRDefault="006727FB" w:rsidP="006727FB">
      <w:pPr>
        <w:spacing w:line="276" w:lineRule="auto"/>
        <w:ind w:firstLine="709"/>
        <w:jc w:val="both"/>
        <w:rPr>
          <w:color w:val="000000"/>
          <w:sz w:val="28"/>
          <w:szCs w:val="28"/>
          <w:lang w:val="uk-UA"/>
        </w:rPr>
      </w:pPr>
      <w:r w:rsidRPr="00840E69">
        <w:rPr>
          <w:color w:val="000000"/>
          <w:sz w:val="28"/>
          <w:szCs w:val="28"/>
          <w:lang w:val="uk-UA"/>
        </w:rPr>
        <w:t>Програма є основою довгострокової політики у сфері залучення інвестицій та інструментом забезпечення фінансових потреб сталого економічного зростання і якісного соціально-економічного розвитку району.</w:t>
      </w:r>
    </w:p>
    <w:p w:rsidR="006727FB" w:rsidRPr="00840E69" w:rsidRDefault="006727FB" w:rsidP="006727FB">
      <w:pPr>
        <w:spacing w:line="276" w:lineRule="auto"/>
        <w:ind w:firstLine="709"/>
        <w:jc w:val="both"/>
        <w:rPr>
          <w:color w:val="000000"/>
          <w:sz w:val="28"/>
          <w:szCs w:val="28"/>
          <w:lang w:val="uk-UA"/>
        </w:rPr>
      </w:pPr>
      <w:r w:rsidRPr="00840E69">
        <w:rPr>
          <w:color w:val="000000"/>
          <w:sz w:val="28"/>
          <w:szCs w:val="28"/>
          <w:lang w:val="uk-UA"/>
        </w:rPr>
        <w:t>Програма передбачає механізми координації діяльності всіх учасників інвестиційних процесів на території району.</w:t>
      </w:r>
    </w:p>
    <w:p w:rsidR="006727FB" w:rsidRPr="00840E69" w:rsidRDefault="006727FB" w:rsidP="006727FB">
      <w:pPr>
        <w:spacing w:line="276" w:lineRule="auto"/>
        <w:ind w:firstLine="709"/>
        <w:jc w:val="both"/>
        <w:rPr>
          <w:sz w:val="28"/>
          <w:szCs w:val="28"/>
          <w:lang w:val="uk-UA"/>
        </w:rPr>
      </w:pPr>
      <w:r w:rsidRPr="00840E69">
        <w:rPr>
          <w:sz w:val="28"/>
          <w:szCs w:val="28"/>
          <w:lang w:val="uk-UA"/>
        </w:rPr>
        <w:t>Метою Програми є активізація та підвищення ефективності інвестиційної діяльності Рівненському районі на основі професійного інституційного забезпечення, застосування системного підходу в просуванні наявного потенціалу та ефективного використання конкурентних переваг, створення умов для зростання обсягів вітчизняних та іноземних інвестицій, підвищення конкурентоспроможності економіки.</w:t>
      </w:r>
    </w:p>
    <w:p w:rsidR="006727FB" w:rsidRPr="00840E69" w:rsidRDefault="006727FB" w:rsidP="006727FB">
      <w:pPr>
        <w:spacing w:line="276" w:lineRule="auto"/>
        <w:ind w:firstLine="709"/>
        <w:jc w:val="both"/>
        <w:rPr>
          <w:rFonts w:eastAsia="Calibri"/>
          <w:sz w:val="28"/>
          <w:szCs w:val="28"/>
          <w:lang w:val="uk-UA"/>
        </w:rPr>
      </w:pPr>
      <w:r w:rsidRPr="00840E69">
        <w:rPr>
          <w:color w:val="000000"/>
          <w:sz w:val="28"/>
          <w:szCs w:val="28"/>
          <w:lang w:val="uk-UA"/>
        </w:rPr>
        <w:t xml:space="preserve">Відповідно до стратегічних цілей розвитку та існуючих проблем району в Програмі визначено пріоритетні напрями, завдання та основні заходи органів виконавчої влади та органів місцевого самоврядування, які </w:t>
      </w:r>
      <w:r w:rsidRPr="00840E69">
        <w:rPr>
          <w:sz w:val="28"/>
          <w:szCs w:val="28"/>
          <w:lang w:val="uk-UA" w:eastAsia="uk-UA"/>
        </w:rPr>
        <w:t xml:space="preserve">можуть коригуватися і наповнюватися новим змістом залежно від змін внутрішніх і зовнішніх умов залучення інвестицій та при виникненні нових завдань в рамках процесу відбудови України після </w:t>
      </w:r>
      <w:r w:rsidRPr="00840E69">
        <w:rPr>
          <w:rFonts w:eastAsia="Calibri"/>
          <w:sz w:val="28"/>
          <w:szCs w:val="28"/>
          <w:lang w:val="uk-UA"/>
        </w:rPr>
        <w:t xml:space="preserve">військової агресії </w:t>
      </w:r>
      <w:proofErr w:type="spellStart"/>
      <w:r w:rsidRPr="00840E69">
        <w:rPr>
          <w:rFonts w:eastAsia="Calibri"/>
          <w:sz w:val="28"/>
          <w:szCs w:val="28"/>
          <w:lang w:val="uk-UA"/>
        </w:rPr>
        <w:t>рф</w:t>
      </w:r>
      <w:proofErr w:type="spellEnd"/>
      <w:r w:rsidRPr="00840E69">
        <w:rPr>
          <w:rFonts w:eastAsia="Calibri"/>
          <w:sz w:val="28"/>
          <w:szCs w:val="28"/>
          <w:lang w:val="uk-UA"/>
        </w:rPr>
        <w:t>.</w:t>
      </w:r>
    </w:p>
    <w:p w:rsidR="006727FB" w:rsidRPr="00840E69" w:rsidRDefault="006727FB" w:rsidP="006727FB">
      <w:pPr>
        <w:spacing w:line="276" w:lineRule="auto"/>
        <w:ind w:firstLine="709"/>
        <w:jc w:val="both"/>
        <w:rPr>
          <w:color w:val="000000"/>
          <w:sz w:val="28"/>
          <w:szCs w:val="28"/>
          <w:lang w:val="uk-UA"/>
        </w:rPr>
      </w:pPr>
    </w:p>
    <w:p w:rsidR="006727FB" w:rsidRPr="00840E69" w:rsidRDefault="006727FB" w:rsidP="006727FB">
      <w:pPr>
        <w:spacing w:line="276" w:lineRule="auto"/>
        <w:ind w:firstLine="709"/>
        <w:jc w:val="both"/>
        <w:rPr>
          <w:color w:val="000000"/>
          <w:sz w:val="28"/>
          <w:szCs w:val="28"/>
          <w:lang w:val="uk-UA"/>
        </w:rPr>
      </w:pPr>
    </w:p>
    <w:p w:rsidR="006727FB" w:rsidRPr="00840E69" w:rsidRDefault="006727FB" w:rsidP="006727FB">
      <w:pPr>
        <w:pStyle w:val="1"/>
        <w:spacing w:before="0" w:after="0" w:line="276" w:lineRule="auto"/>
        <w:jc w:val="center"/>
        <w:rPr>
          <w:rFonts w:ascii="Times New Roman" w:hAnsi="Times New Roman"/>
          <w:sz w:val="28"/>
          <w:szCs w:val="28"/>
          <w:lang w:val="uk-UA"/>
        </w:rPr>
      </w:pPr>
      <w:r w:rsidRPr="00840E69">
        <w:rPr>
          <w:rFonts w:ascii="Times New Roman" w:hAnsi="Times New Roman"/>
          <w:sz w:val="28"/>
          <w:szCs w:val="28"/>
          <w:lang w:val="uk-UA"/>
        </w:rPr>
        <w:lastRenderedPageBreak/>
        <w:t xml:space="preserve">СТАН І ТЕНДЕНЦІЇ ІНВЕСТИЦІЙНОЇ ДІЯЛЬНОСТІ </w:t>
      </w:r>
      <w:r w:rsidRPr="00840E69">
        <w:rPr>
          <w:rFonts w:ascii="Times New Roman" w:hAnsi="Times New Roman"/>
          <w:sz w:val="28"/>
          <w:szCs w:val="28"/>
          <w:lang w:val="uk-UA"/>
        </w:rPr>
        <w:br/>
        <w:t>В РІВНЕНСЬКІЙ ОБЛАСТІ</w:t>
      </w:r>
    </w:p>
    <w:p w:rsidR="006727FB" w:rsidRPr="00840E69" w:rsidRDefault="006727FB" w:rsidP="006727FB">
      <w:pPr>
        <w:spacing w:line="276" w:lineRule="auto"/>
        <w:rPr>
          <w:lang w:val="uk-UA"/>
        </w:rPr>
      </w:pPr>
    </w:p>
    <w:p w:rsidR="006727FB" w:rsidRPr="00840E69" w:rsidRDefault="006727FB" w:rsidP="006727FB">
      <w:pPr>
        <w:pStyle w:val="aa"/>
        <w:spacing w:after="0" w:line="276" w:lineRule="auto"/>
        <w:ind w:left="0" w:firstLine="709"/>
        <w:contextualSpacing/>
        <w:jc w:val="both"/>
        <w:rPr>
          <w:sz w:val="28"/>
          <w:szCs w:val="28"/>
        </w:rPr>
      </w:pPr>
      <w:r w:rsidRPr="00840E69">
        <w:rPr>
          <w:sz w:val="28"/>
          <w:szCs w:val="28"/>
        </w:rPr>
        <w:t>В районі реалізуються заходи, спрямовані на створення сприятливих умов для активізації інвестиційної діяльності, модернізацію господарського комплексу, забезпечення комплексного використання та збереження природних сировинних ресурсів, підвищення ефективності використання транзитного і туристично-рекреаційного потенціалу, вирішення проблем зайнятості населення.</w:t>
      </w:r>
    </w:p>
    <w:p w:rsidR="006727FB" w:rsidRPr="00840E69" w:rsidRDefault="006727FB" w:rsidP="006727FB">
      <w:pPr>
        <w:suppressAutoHyphens/>
        <w:spacing w:line="276" w:lineRule="auto"/>
        <w:ind w:firstLine="709"/>
        <w:contextualSpacing/>
        <w:jc w:val="both"/>
        <w:rPr>
          <w:rFonts w:eastAsia="Calibri"/>
          <w:sz w:val="28"/>
          <w:szCs w:val="28"/>
          <w:lang w:val="uk-UA" w:eastAsia="en-US"/>
        </w:rPr>
      </w:pPr>
      <w:r w:rsidRPr="00840E69">
        <w:rPr>
          <w:color w:val="000000"/>
          <w:sz w:val="28"/>
          <w:szCs w:val="28"/>
          <w:shd w:val="clear" w:color="auto" w:fill="FFFFFF"/>
          <w:lang w:val="uk-UA"/>
        </w:rPr>
        <w:t>Упродовж 2019 – 2021 років загальний обсяг прямих іноземних інвестицій в економіку Рівненського району мав тенденцію до стабільного зростання</w:t>
      </w:r>
      <w:r w:rsidRPr="00840E69">
        <w:rPr>
          <w:rFonts w:eastAsia="Calibri"/>
          <w:sz w:val="28"/>
          <w:szCs w:val="28"/>
          <w:lang w:val="uk-UA" w:eastAsia="en-US"/>
        </w:rPr>
        <w:t xml:space="preserve">, навіть зважаючи на кризу, спричинену пандемією COVID-19 та карантинні заходи. В період повномасштабного вторгнення </w:t>
      </w:r>
      <w:proofErr w:type="spellStart"/>
      <w:r w:rsidRPr="00840E69">
        <w:rPr>
          <w:rFonts w:eastAsia="Calibri"/>
          <w:sz w:val="28"/>
          <w:szCs w:val="28"/>
          <w:lang w:val="uk-UA" w:eastAsia="en-US"/>
        </w:rPr>
        <w:t>рф</w:t>
      </w:r>
      <w:proofErr w:type="spellEnd"/>
      <w:r w:rsidRPr="00840E69">
        <w:rPr>
          <w:rFonts w:eastAsia="Calibri"/>
          <w:sz w:val="28"/>
          <w:szCs w:val="28"/>
          <w:lang w:val="uk-UA" w:eastAsia="en-US"/>
        </w:rPr>
        <w:t xml:space="preserve"> на територію України, </w:t>
      </w:r>
      <w:r w:rsidRPr="00840E69">
        <w:rPr>
          <w:sz w:val="28"/>
          <w:szCs w:val="28"/>
          <w:shd w:val="clear" w:color="auto" w:fill="FFFFFF"/>
          <w:lang w:val="uk-UA"/>
        </w:rPr>
        <w:t>в Рівнен</w:t>
      </w:r>
      <w:r>
        <w:rPr>
          <w:sz w:val="28"/>
          <w:szCs w:val="28"/>
          <w:shd w:val="clear" w:color="auto" w:fill="FFFFFF"/>
          <w:lang w:val="uk-UA"/>
        </w:rPr>
        <w:t>ський район</w:t>
      </w:r>
      <w:r w:rsidRPr="00840E69">
        <w:rPr>
          <w:sz w:val="28"/>
          <w:szCs w:val="28"/>
          <w:shd w:val="clear" w:color="auto" w:fill="FFFFFF"/>
          <w:lang w:val="uk-UA"/>
        </w:rPr>
        <w:t xml:space="preserve"> продовжує інвестувати іноземний бізнес.</w:t>
      </w:r>
    </w:p>
    <w:p w:rsidR="006727FB" w:rsidRPr="00840E69" w:rsidRDefault="006727FB" w:rsidP="006727FB">
      <w:pPr>
        <w:spacing w:line="276" w:lineRule="auto"/>
        <w:ind w:firstLine="709"/>
        <w:jc w:val="both"/>
        <w:rPr>
          <w:rFonts w:eastAsia="Calibri"/>
          <w:sz w:val="28"/>
          <w:szCs w:val="28"/>
          <w:lang w:val="uk-UA"/>
        </w:rPr>
      </w:pPr>
      <w:r w:rsidRPr="00840E69">
        <w:rPr>
          <w:rFonts w:eastAsia="Calibri"/>
          <w:sz w:val="28"/>
          <w:szCs w:val="28"/>
          <w:lang w:val="uk-UA"/>
        </w:rPr>
        <w:t>Головним фактором, який стримує розвиток інвестиційної активності (на галузевому й територіальному рівнях) та відповідно спричиняє зниження обсягів залучення прямих іноземних інвестицій в пріоритетні галузі економіки та соціально-економічний розвиток територіальних громад Рівненс</w:t>
      </w:r>
      <w:r>
        <w:rPr>
          <w:rFonts w:eastAsia="Calibri"/>
          <w:sz w:val="28"/>
          <w:szCs w:val="28"/>
          <w:lang w:val="uk-UA"/>
        </w:rPr>
        <w:t>ького району</w:t>
      </w:r>
      <w:r w:rsidRPr="00840E69">
        <w:rPr>
          <w:rFonts w:eastAsia="Calibri"/>
          <w:sz w:val="28"/>
          <w:szCs w:val="28"/>
          <w:lang w:val="uk-UA"/>
        </w:rPr>
        <w:t xml:space="preserve">, є </w:t>
      </w:r>
      <w:bookmarkStart w:id="0" w:name="_Hlk152452556"/>
      <w:r w:rsidRPr="00840E69">
        <w:rPr>
          <w:rFonts w:eastAsia="Calibri"/>
          <w:sz w:val="28"/>
          <w:szCs w:val="28"/>
          <w:lang w:val="uk-UA"/>
        </w:rPr>
        <w:t xml:space="preserve">військова агресія </w:t>
      </w:r>
      <w:proofErr w:type="spellStart"/>
      <w:r w:rsidRPr="00840E69">
        <w:rPr>
          <w:rFonts w:eastAsia="Calibri"/>
          <w:sz w:val="28"/>
          <w:szCs w:val="28"/>
          <w:lang w:val="uk-UA"/>
        </w:rPr>
        <w:t>рф</w:t>
      </w:r>
      <w:proofErr w:type="spellEnd"/>
      <w:r w:rsidRPr="00840E69">
        <w:rPr>
          <w:rFonts w:eastAsia="Calibri"/>
          <w:sz w:val="28"/>
          <w:szCs w:val="28"/>
          <w:lang w:val="uk-UA"/>
        </w:rPr>
        <w:t xml:space="preserve"> проти України.</w:t>
      </w:r>
      <w:bookmarkEnd w:id="0"/>
    </w:p>
    <w:p w:rsidR="006727FB" w:rsidRPr="009B46B3" w:rsidRDefault="006727FB" w:rsidP="006727FB">
      <w:pPr>
        <w:pStyle w:val="a3"/>
        <w:tabs>
          <w:tab w:val="left" w:pos="0"/>
          <w:tab w:val="left" w:pos="5760"/>
        </w:tabs>
        <w:spacing w:line="276" w:lineRule="auto"/>
        <w:ind w:firstLine="709"/>
        <w:rPr>
          <w:bCs/>
        </w:rPr>
      </w:pPr>
      <w:r w:rsidRPr="009B46B3">
        <w:t>Одним з найбільш ефективних каталізаторів економічного розвитку та вагомим механізмом залучення інвестицій є формування мережі індустріальних парків.</w:t>
      </w:r>
      <w:r w:rsidRPr="009B46B3">
        <w:rPr>
          <w:b/>
        </w:rPr>
        <w:t xml:space="preserve"> </w:t>
      </w:r>
      <w:r w:rsidRPr="009B46B3">
        <w:rPr>
          <w:bCs/>
        </w:rPr>
        <w:t xml:space="preserve">У Рівненському районі </w:t>
      </w:r>
      <w:r w:rsidRPr="009B46B3">
        <w:t xml:space="preserve">створено </w:t>
      </w:r>
      <w:r w:rsidRPr="009B46B3">
        <w:rPr>
          <w:bCs/>
        </w:rPr>
        <w:t>два індустріальні парки:</w:t>
      </w:r>
    </w:p>
    <w:p w:rsidR="006727FB" w:rsidRPr="009B46B3" w:rsidRDefault="006727FB" w:rsidP="006727FB">
      <w:pPr>
        <w:pStyle w:val="a8"/>
        <w:tabs>
          <w:tab w:val="left" w:pos="1134"/>
        </w:tabs>
        <w:spacing w:after="0"/>
        <w:ind w:left="0" w:firstLine="709"/>
        <w:jc w:val="both"/>
        <w:rPr>
          <w:rFonts w:ascii="Times New Roman" w:hAnsi="Times New Roman"/>
          <w:sz w:val="28"/>
          <w:szCs w:val="28"/>
        </w:rPr>
      </w:pPr>
      <w:r w:rsidRPr="009B46B3">
        <w:rPr>
          <w:rFonts w:ascii="Times New Roman" w:hAnsi="Times New Roman"/>
          <w:sz w:val="28"/>
          <w:szCs w:val="28"/>
        </w:rPr>
        <w:t>Індустріальний парк «</w:t>
      </w:r>
      <w:proofErr w:type="spellStart"/>
      <w:r w:rsidRPr="009B46B3">
        <w:rPr>
          <w:rFonts w:ascii="Times New Roman" w:hAnsi="Times New Roman"/>
          <w:sz w:val="28"/>
          <w:szCs w:val="28"/>
        </w:rPr>
        <w:t>Rivne</w:t>
      </w:r>
      <w:proofErr w:type="spellEnd"/>
      <w:r w:rsidRPr="009B46B3">
        <w:rPr>
          <w:rFonts w:ascii="Times New Roman" w:hAnsi="Times New Roman"/>
          <w:sz w:val="28"/>
          <w:szCs w:val="28"/>
        </w:rPr>
        <w:t xml:space="preserve"> </w:t>
      </w:r>
      <w:proofErr w:type="spellStart"/>
      <w:r w:rsidRPr="009B46B3">
        <w:rPr>
          <w:rFonts w:ascii="Times New Roman" w:hAnsi="Times New Roman"/>
          <w:sz w:val="28"/>
          <w:szCs w:val="28"/>
        </w:rPr>
        <w:t>Industrial</w:t>
      </w:r>
      <w:proofErr w:type="spellEnd"/>
      <w:r w:rsidRPr="009B46B3">
        <w:rPr>
          <w:rFonts w:ascii="Times New Roman" w:hAnsi="Times New Roman"/>
          <w:sz w:val="28"/>
          <w:szCs w:val="28"/>
        </w:rPr>
        <w:t xml:space="preserve"> </w:t>
      </w:r>
      <w:proofErr w:type="spellStart"/>
      <w:r w:rsidRPr="009B46B3">
        <w:rPr>
          <w:rFonts w:ascii="Times New Roman" w:hAnsi="Times New Roman"/>
          <w:sz w:val="28"/>
          <w:szCs w:val="28"/>
        </w:rPr>
        <w:t>Park</w:t>
      </w:r>
      <w:proofErr w:type="spellEnd"/>
      <w:r w:rsidRPr="009B46B3">
        <w:rPr>
          <w:rFonts w:ascii="Times New Roman" w:hAnsi="Times New Roman"/>
          <w:sz w:val="28"/>
          <w:szCs w:val="28"/>
        </w:rPr>
        <w:t xml:space="preserve">» на території </w:t>
      </w:r>
      <w:proofErr w:type="spellStart"/>
      <w:r w:rsidRPr="009B46B3">
        <w:rPr>
          <w:rFonts w:ascii="Times New Roman" w:hAnsi="Times New Roman"/>
          <w:sz w:val="28"/>
          <w:szCs w:val="28"/>
        </w:rPr>
        <w:t>Малолюбашанської</w:t>
      </w:r>
      <w:proofErr w:type="spellEnd"/>
      <w:r w:rsidRPr="009B46B3">
        <w:rPr>
          <w:rFonts w:ascii="Times New Roman" w:hAnsi="Times New Roman"/>
          <w:sz w:val="28"/>
          <w:szCs w:val="28"/>
        </w:rPr>
        <w:t xml:space="preserve"> </w:t>
      </w:r>
      <w:r>
        <w:rPr>
          <w:rFonts w:ascii="Times New Roman" w:hAnsi="Times New Roman"/>
          <w:sz w:val="28"/>
          <w:szCs w:val="28"/>
        </w:rPr>
        <w:t xml:space="preserve">сільської </w:t>
      </w:r>
      <w:r w:rsidRPr="009B46B3">
        <w:rPr>
          <w:rFonts w:ascii="Times New Roman" w:hAnsi="Times New Roman"/>
          <w:sz w:val="28"/>
          <w:szCs w:val="28"/>
        </w:rPr>
        <w:t>територіальної громади Рівненського району загальною площею 125 гектарів, ініціатором створення якого є Рівненська облдержадміністрація. Найбільш перспективними для розміщення на території індустріального парку визначені: деревообробна та меблева промисловість, виробництво будівельних та теплоізоляційних матеріалів, машинобудування, переробка вторинних ресурсів;</w:t>
      </w:r>
    </w:p>
    <w:p w:rsidR="006727FB" w:rsidRPr="009B46B3" w:rsidRDefault="006727FB" w:rsidP="006727FB">
      <w:pPr>
        <w:pStyle w:val="a8"/>
        <w:tabs>
          <w:tab w:val="left" w:pos="1134"/>
        </w:tabs>
        <w:spacing w:after="0"/>
        <w:ind w:left="0" w:firstLine="709"/>
        <w:jc w:val="both"/>
        <w:rPr>
          <w:rFonts w:ascii="Times New Roman" w:hAnsi="Times New Roman"/>
          <w:sz w:val="28"/>
          <w:szCs w:val="28"/>
        </w:rPr>
      </w:pPr>
      <w:r w:rsidRPr="009B46B3">
        <w:rPr>
          <w:rFonts w:ascii="Times New Roman" w:hAnsi="Times New Roman"/>
          <w:sz w:val="28"/>
          <w:szCs w:val="28"/>
        </w:rPr>
        <w:t>Приватний індустріальний парк підприємства «</w:t>
      </w:r>
      <w:proofErr w:type="spellStart"/>
      <w:r w:rsidRPr="009B46B3">
        <w:rPr>
          <w:rFonts w:ascii="Times New Roman" w:hAnsi="Times New Roman"/>
          <w:sz w:val="28"/>
          <w:szCs w:val="28"/>
        </w:rPr>
        <w:t>Кроноспан</w:t>
      </w:r>
      <w:proofErr w:type="spellEnd"/>
      <w:r w:rsidRPr="009B46B3">
        <w:rPr>
          <w:rFonts w:ascii="Times New Roman" w:hAnsi="Times New Roman"/>
          <w:sz w:val="28"/>
          <w:szCs w:val="28"/>
        </w:rPr>
        <w:t xml:space="preserve"> Рівне» на території Городоцької</w:t>
      </w:r>
      <w:r>
        <w:rPr>
          <w:rFonts w:ascii="Times New Roman" w:hAnsi="Times New Roman"/>
          <w:sz w:val="28"/>
          <w:szCs w:val="28"/>
        </w:rPr>
        <w:t xml:space="preserve"> сільської</w:t>
      </w:r>
      <w:r w:rsidRPr="009B46B3">
        <w:rPr>
          <w:rFonts w:ascii="Times New Roman" w:hAnsi="Times New Roman"/>
          <w:sz w:val="28"/>
          <w:szCs w:val="28"/>
        </w:rPr>
        <w:t xml:space="preserve"> територіальної громади Рівненського району загальною площею 85 гектарів. Розглядається як базова виробнича площа для меблевого кластеру.</w:t>
      </w:r>
    </w:p>
    <w:p w:rsidR="006727FB" w:rsidRPr="00A626A5" w:rsidRDefault="006727FB" w:rsidP="006727FB">
      <w:pPr>
        <w:pStyle w:val="a8"/>
        <w:tabs>
          <w:tab w:val="left" w:pos="1134"/>
        </w:tabs>
        <w:spacing w:after="0"/>
        <w:ind w:left="0" w:firstLine="709"/>
        <w:jc w:val="both"/>
        <w:rPr>
          <w:rFonts w:ascii="Times New Roman" w:hAnsi="Times New Roman"/>
          <w:sz w:val="28"/>
          <w:szCs w:val="28"/>
        </w:rPr>
      </w:pPr>
      <w:r w:rsidRPr="00A626A5">
        <w:rPr>
          <w:rFonts w:ascii="Times New Roman" w:hAnsi="Times New Roman"/>
          <w:sz w:val="28"/>
          <w:szCs w:val="28"/>
        </w:rPr>
        <w:t xml:space="preserve">У Рівненській області наявні та підготовлені до інвестування </w:t>
      </w:r>
      <w:r w:rsidRPr="00A626A5">
        <w:rPr>
          <w:rFonts w:ascii="Times New Roman" w:hAnsi="Times New Roman"/>
          <w:sz w:val="28"/>
          <w:szCs w:val="28"/>
        </w:rPr>
        <w:br/>
      </w:r>
      <w:r w:rsidRPr="006727FB">
        <w:rPr>
          <w:rFonts w:ascii="Times New Roman" w:hAnsi="Times New Roman"/>
          <w:sz w:val="28"/>
          <w:szCs w:val="28"/>
        </w:rPr>
        <w:t xml:space="preserve">34 </w:t>
      </w:r>
      <w:r w:rsidRPr="00A626A5">
        <w:rPr>
          <w:rFonts w:ascii="Times New Roman" w:hAnsi="Times New Roman"/>
          <w:sz w:val="28"/>
          <w:szCs w:val="28"/>
        </w:rPr>
        <w:t>земельн</w:t>
      </w:r>
      <w:r>
        <w:rPr>
          <w:rFonts w:ascii="Times New Roman" w:hAnsi="Times New Roman"/>
          <w:sz w:val="28"/>
          <w:szCs w:val="28"/>
        </w:rPr>
        <w:t>их</w:t>
      </w:r>
      <w:r w:rsidRPr="00A626A5">
        <w:rPr>
          <w:rFonts w:ascii="Times New Roman" w:hAnsi="Times New Roman"/>
          <w:sz w:val="28"/>
          <w:szCs w:val="28"/>
        </w:rPr>
        <w:t> ділянки типу «</w:t>
      </w:r>
      <w:proofErr w:type="spellStart"/>
      <w:r w:rsidRPr="00A626A5">
        <w:rPr>
          <w:rFonts w:ascii="Times New Roman" w:hAnsi="Times New Roman"/>
          <w:sz w:val="28"/>
          <w:szCs w:val="28"/>
        </w:rPr>
        <w:t>Greenfield</w:t>
      </w:r>
      <w:proofErr w:type="spellEnd"/>
      <w:r w:rsidRPr="00A626A5">
        <w:rPr>
          <w:rFonts w:ascii="Times New Roman" w:hAnsi="Times New Roman"/>
          <w:sz w:val="28"/>
          <w:szCs w:val="28"/>
        </w:rPr>
        <w:t xml:space="preserve">», з них </w:t>
      </w:r>
      <w:r w:rsidRPr="006727FB">
        <w:rPr>
          <w:rFonts w:ascii="Times New Roman" w:hAnsi="Times New Roman"/>
          <w:sz w:val="28"/>
          <w:szCs w:val="28"/>
        </w:rPr>
        <w:t>6</w:t>
      </w:r>
      <w:r w:rsidRPr="00A626A5">
        <w:rPr>
          <w:rFonts w:ascii="Times New Roman" w:hAnsi="Times New Roman"/>
          <w:sz w:val="28"/>
          <w:szCs w:val="28"/>
        </w:rPr>
        <w:t xml:space="preserve"> – придатні під створення та функціонування індустріальних парків, та </w:t>
      </w:r>
      <w:r w:rsidRPr="006727FB">
        <w:rPr>
          <w:rFonts w:ascii="Times New Roman" w:hAnsi="Times New Roman"/>
          <w:sz w:val="28"/>
          <w:szCs w:val="28"/>
        </w:rPr>
        <w:t xml:space="preserve">57 </w:t>
      </w:r>
      <w:r w:rsidRPr="00A626A5">
        <w:rPr>
          <w:rFonts w:ascii="Times New Roman" w:hAnsi="Times New Roman"/>
          <w:sz w:val="28"/>
          <w:szCs w:val="28"/>
        </w:rPr>
        <w:t>об’єктів нерухомості типу «</w:t>
      </w:r>
      <w:proofErr w:type="spellStart"/>
      <w:r w:rsidRPr="00A626A5">
        <w:rPr>
          <w:rFonts w:ascii="Times New Roman" w:hAnsi="Times New Roman"/>
          <w:sz w:val="28"/>
          <w:szCs w:val="28"/>
        </w:rPr>
        <w:t>Brownfield</w:t>
      </w:r>
      <w:proofErr w:type="spellEnd"/>
      <w:r w:rsidRPr="00A626A5">
        <w:rPr>
          <w:rFonts w:ascii="Times New Roman" w:hAnsi="Times New Roman"/>
          <w:sz w:val="28"/>
          <w:szCs w:val="28"/>
        </w:rPr>
        <w:t xml:space="preserve">», які є потенційно привабливими для інвесторів. Інформація про вказані інвестиційні продукти розміщена на </w:t>
      </w:r>
      <w:proofErr w:type="spellStart"/>
      <w:r w:rsidRPr="00A626A5">
        <w:rPr>
          <w:rFonts w:ascii="Times New Roman" w:hAnsi="Times New Roman"/>
          <w:sz w:val="28"/>
          <w:szCs w:val="28"/>
        </w:rPr>
        <w:t>геопорталі</w:t>
      </w:r>
      <w:proofErr w:type="spellEnd"/>
      <w:r w:rsidRPr="00A626A5">
        <w:rPr>
          <w:rFonts w:ascii="Times New Roman" w:hAnsi="Times New Roman"/>
          <w:sz w:val="28"/>
          <w:szCs w:val="28"/>
        </w:rPr>
        <w:t xml:space="preserve"> даних Рівненської області – www.arcgis.com.</w:t>
      </w:r>
    </w:p>
    <w:p w:rsidR="006727FB" w:rsidRPr="00840E69" w:rsidRDefault="006727FB" w:rsidP="006727FB">
      <w:pPr>
        <w:pStyle w:val="a8"/>
        <w:tabs>
          <w:tab w:val="left" w:pos="993"/>
          <w:tab w:val="left" w:pos="5529"/>
        </w:tabs>
        <w:spacing w:after="0"/>
        <w:ind w:left="0" w:firstLine="851"/>
        <w:contextualSpacing w:val="0"/>
        <w:jc w:val="both"/>
        <w:rPr>
          <w:rFonts w:ascii="Times New Roman" w:hAnsi="Times New Roman"/>
          <w:sz w:val="28"/>
          <w:szCs w:val="28"/>
        </w:rPr>
      </w:pPr>
    </w:p>
    <w:p w:rsidR="006727FB" w:rsidRPr="00840E69" w:rsidRDefault="006727FB" w:rsidP="006727FB">
      <w:pPr>
        <w:pStyle w:val="1"/>
        <w:spacing w:before="0" w:after="0" w:line="276" w:lineRule="auto"/>
        <w:jc w:val="center"/>
        <w:rPr>
          <w:rFonts w:ascii="Times New Roman" w:hAnsi="Times New Roman"/>
          <w:color w:val="000000"/>
          <w:sz w:val="28"/>
          <w:szCs w:val="28"/>
          <w:lang w:val="uk-UA"/>
        </w:rPr>
      </w:pPr>
      <w:r w:rsidRPr="00840E69">
        <w:rPr>
          <w:rFonts w:ascii="Times New Roman" w:hAnsi="Times New Roman"/>
          <w:color w:val="000000"/>
          <w:sz w:val="28"/>
          <w:szCs w:val="28"/>
          <w:lang w:val="uk-UA"/>
        </w:rPr>
        <w:t>ЗАВДАННЯ І ЗАХОДИ ПРОГРАМИ</w:t>
      </w:r>
    </w:p>
    <w:p w:rsidR="006727FB" w:rsidRPr="00840E69" w:rsidRDefault="006727FB" w:rsidP="006727FB">
      <w:pPr>
        <w:spacing w:line="276" w:lineRule="auto"/>
        <w:ind w:firstLine="851"/>
        <w:rPr>
          <w:sz w:val="28"/>
          <w:szCs w:val="28"/>
          <w:lang w:val="uk-UA"/>
        </w:rPr>
      </w:pPr>
    </w:p>
    <w:p w:rsidR="006727FB" w:rsidRPr="00840E69" w:rsidRDefault="006727FB" w:rsidP="006727FB">
      <w:pPr>
        <w:spacing w:line="276" w:lineRule="auto"/>
        <w:ind w:firstLine="709"/>
        <w:jc w:val="both"/>
        <w:rPr>
          <w:sz w:val="28"/>
          <w:szCs w:val="28"/>
          <w:lang w:val="uk-UA"/>
        </w:rPr>
      </w:pPr>
      <w:r w:rsidRPr="00840E69">
        <w:rPr>
          <w:sz w:val="28"/>
          <w:szCs w:val="28"/>
          <w:lang w:val="uk-UA"/>
        </w:rPr>
        <w:t xml:space="preserve">На підставі  завдань Стратегії розвитку Рівненської області на період до 2027 року та Державної стратегії регіонального розвитку на 2021 – 2027 роки, враховуючи аналіз стану та перспектив розвитку галузей </w:t>
      </w:r>
      <w:r>
        <w:rPr>
          <w:sz w:val="28"/>
          <w:szCs w:val="28"/>
          <w:lang w:val="uk-UA"/>
        </w:rPr>
        <w:t>господарського комплексу району</w:t>
      </w:r>
      <w:r w:rsidRPr="00840E69">
        <w:rPr>
          <w:sz w:val="28"/>
          <w:szCs w:val="28"/>
          <w:lang w:val="uk-UA"/>
        </w:rPr>
        <w:t>, засади повоєнного економічного відновлення, основними пріоритетами підтримки інвестиційної діяльності визначено:</w:t>
      </w:r>
    </w:p>
    <w:p w:rsidR="006727FB" w:rsidRPr="00840E69" w:rsidRDefault="006727FB" w:rsidP="006727FB">
      <w:pPr>
        <w:spacing w:line="276" w:lineRule="auto"/>
        <w:ind w:firstLine="709"/>
        <w:jc w:val="both"/>
        <w:rPr>
          <w:sz w:val="28"/>
          <w:szCs w:val="28"/>
          <w:lang w:val="uk-UA"/>
        </w:rPr>
      </w:pPr>
      <w:r w:rsidRPr="00840E69">
        <w:rPr>
          <w:sz w:val="28"/>
          <w:szCs w:val="28"/>
          <w:lang w:val="uk-UA"/>
        </w:rPr>
        <w:t>покращення інвестиційного клімату та напрацювання механізмів і інструментів стимулювання інвестицій;</w:t>
      </w:r>
    </w:p>
    <w:p w:rsidR="006727FB" w:rsidRPr="00840E69" w:rsidRDefault="006727FB" w:rsidP="006727FB">
      <w:pPr>
        <w:spacing w:line="276" w:lineRule="auto"/>
        <w:ind w:firstLine="709"/>
        <w:jc w:val="both"/>
        <w:rPr>
          <w:sz w:val="28"/>
          <w:szCs w:val="28"/>
          <w:lang w:val="uk-UA"/>
        </w:rPr>
      </w:pPr>
      <w:r w:rsidRPr="00840E69">
        <w:rPr>
          <w:sz w:val="28"/>
          <w:szCs w:val="28"/>
          <w:lang w:val="uk-UA"/>
        </w:rPr>
        <w:t xml:space="preserve">підтримка територіальних громад </w:t>
      </w:r>
      <w:r>
        <w:rPr>
          <w:sz w:val="28"/>
          <w:szCs w:val="28"/>
          <w:lang w:val="uk-UA"/>
        </w:rPr>
        <w:t>району</w:t>
      </w:r>
      <w:r w:rsidRPr="00840E69">
        <w:rPr>
          <w:sz w:val="28"/>
          <w:szCs w:val="28"/>
          <w:lang w:val="uk-UA"/>
        </w:rPr>
        <w:t xml:space="preserve"> в питанні ефективного використання наявних активів для залучення інвестицій з метою розвитку;</w:t>
      </w:r>
    </w:p>
    <w:p w:rsidR="006727FB" w:rsidRPr="00840E69" w:rsidRDefault="006727FB" w:rsidP="006727FB">
      <w:pPr>
        <w:spacing w:line="276" w:lineRule="auto"/>
        <w:ind w:firstLine="709"/>
        <w:jc w:val="both"/>
        <w:rPr>
          <w:sz w:val="28"/>
          <w:szCs w:val="28"/>
          <w:lang w:val="uk-UA"/>
        </w:rPr>
      </w:pPr>
      <w:r w:rsidRPr="00840E69">
        <w:rPr>
          <w:sz w:val="28"/>
          <w:szCs w:val="28"/>
          <w:lang w:val="uk-UA"/>
        </w:rPr>
        <w:t>розвиток та облаштування інвестиційної інфраструктури індустріальних парків, промислових зон, кластерів та інших сучасних форм кооперації;</w:t>
      </w:r>
    </w:p>
    <w:p w:rsidR="006727FB" w:rsidRPr="00840E69" w:rsidRDefault="006727FB" w:rsidP="006727FB">
      <w:pPr>
        <w:spacing w:line="276" w:lineRule="auto"/>
        <w:ind w:firstLine="709"/>
        <w:jc w:val="both"/>
        <w:rPr>
          <w:sz w:val="28"/>
          <w:szCs w:val="28"/>
          <w:lang w:val="uk-UA"/>
        </w:rPr>
      </w:pPr>
      <w:r>
        <w:rPr>
          <w:sz w:val="28"/>
          <w:szCs w:val="28"/>
          <w:lang w:val="uk-UA"/>
        </w:rPr>
        <w:t>вдосконалення існуючих</w:t>
      </w:r>
      <w:r w:rsidRPr="00840E69">
        <w:rPr>
          <w:sz w:val="28"/>
          <w:szCs w:val="28"/>
          <w:lang w:val="uk-UA"/>
        </w:rPr>
        <w:t xml:space="preserve"> та створення нових інформаційно-маркетингових інструментів та продуктів;</w:t>
      </w:r>
    </w:p>
    <w:p w:rsidR="006727FB" w:rsidRPr="00840E69" w:rsidRDefault="006727FB" w:rsidP="006727FB">
      <w:pPr>
        <w:tabs>
          <w:tab w:val="left" w:pos="993"/>
        </w:tabs>
        <w:spacing w:line="276" w:lineRule="auto"/>
        <w:ind w:firstLine="709"/>
        <w:jc w:val="both"/>
        <w:rPr>
          <w:sz w:val="28"/>
          <w:szCs w:val="28"/>
          <w:lang w:val="uk-UA"/>
        </w:rPr>
      </w:pPr>
      <w:r w:rsidRPr="00840E69">
        <w:rPr>
          <w:sz w:val="28"/>
          <w:szCs w:val="28"/>
          <w:lang w:val="uk-UA"/>
        </w:rPr>
        <w:t>підтримка інституцій для сприяння інвестуванню;</w:t>
      </w:r>
    </w:p>
    <w:p w:rsidR="006727FB" w:rsidRPr="00840E69" w:rsidRDefault="006727FB" w:rsidP="006727FB">
      <w:pPr>
        <w:tabs>
          <w:tab w:val="left" w:pos="993"/>
        </w:tabs>
        <w:spacing w:line="276" w:lineRule="auto"/>
        <w:ind w:firstLine="709"/>
        <w:jc w:val="both"/>
        <w:rPr>
          <w:sz w:val="28"/>
          <w:szCs w:val="28"/>
          <w:lang w:val="uk-UA"/>
        </w:rPr>
      </w:pPr>
      <w:r w:rsidRPr="00840E69">
        <w:rPr>
          <w:sz w:val="28"/>
          <w:szCs w:val="28"/>
          <w:lang w:val="uk-UA"/>
        </w:rPr>
        <w:t>формування якісних пропозицій для інвесторів, створення конкурентних інвестиційних продуктів;</w:t>
      </w:r>
    </w:p>
    <w:p w:rsidR="006727FB" w:rsidRPr="00840E69" w:rsidRDefault="006727FB" w:rsidP="006727FB">
      <w:pPr>
        <w:tabs>
          <w:tab w:val="left" w:pos="993"/>
        </w:tabs>
        <w:spacing w:line="276" w:lineRule="auto"/>
        <w:ind w:firstLine="709"/>
        <w:jc w:val="both"/>
        <w:rPr>
          <w:sz w:val="28"/>
          <w:szCs w:val="28"/>
          <w:lang w:val="uk-UA"/>
        </w:rPr>
      </w:pPr>
      <w:r w:rsidRPr="00840E69">
        <w:rPr>
          <w:sz w:val="28"/>
          <w:szCs w:val="28"/>
          <w:lang w:val="uk-UA"/>
        </w:rPr>
        <w:t>створення сприятливих умов для розвитку малого та середнього бізнесу;</w:t>
      </w:r>
    </w:p>
    <w:p w:rsidR="006727FB" w:rsidRPr="00840E69" w:rsidRDefault="006727FB" w:rsidP="006727FB">
      <w:pPr>
        <w:tabs>
          <w:tab w:val="left" w:pos="993"/>
        </w:tabs>
        <w:spacing w:line="276" w:lineRule="auto"/>
        <w:ind w:firstLine="709"/>
        <w:jc w:val="both"/>
        <w:rPr>
          <w:sz w:val="28"/>
          <w:szCs w:val="28"/>
          <w:lang w:val="uk-UA"/>
        </w:rPr>
      </w:pPr>
      <w:r w:rsidRPr="00840E69">
        <w:rPr>
          <w:sz w:val="28"/>
          <w:szCs w:val="28"/>
          <w:lang w:val="uk-UA"/>
        </w:rPr>
        <w:t>розроблення та проведення інформаційно-маркетингових заходів, формува</w:t>
      </w:r>
      <w:r>
        <w:rPr>
          <w:sz w:val="28"/>
          <w:szCs w:val="28"/>
          <w:lang w:val="uk-UA"/>
        </w:rPr>
        <w:t>ння інвестиційної привабливості району</w:t>
      </w:r>
      <w:r w:rsidRPr="00840E69">
        <w:rPr>
          <w:sz w:val="28"/>
          <w:szCs w:val="28"/>
          <w:lang w:val="uk-UA"/>
        </w:rPr>
        <w:t>.</w:t>
      </w:r>
    </w:p>
    <w:p w:rsidR="006727FB" w:rsidRPr="00840E69" w:rsidRDefault="006727FB" w:rsidP="006727FB">
      <w:pPr>
        <w:tabs>
          <w:tab w:val="left" w:pos="993"/>
        </w:tabs>
        <w:spacing w:line="276" w:lineRule="auto"/>
        <w:ind w:firstLine="709"/>
        <w:jc w:val="both"/>
        <w:rPr>
          <w:color w:val="000000"/>
          <w:sz w:val="32"/>
          <w:szCs w:val="32"/>
          <w:lang w:val="uk-UA"/>
        </w:rPr>
      </w:pPr>
      <w:r w:rsidRPr="00840E69">
        <w:rPr>
          <w:color w:val="000000"/>
          <w:sz w:val="28"/>
          <w:szCs w:val="28"/>
          <w:shd w:val="clear" w:color="auto" w:fill="FFFFFF"/>
          <w:lang w:val="uk-UA"/>
        </w:rPr>
        <w:t>Прогнозні обсяги та джерела фінансування Програми наведено в </w:t>
      </w:r>
      <w:r w:rsidRPr="00840E69">
        <w:rPr>
          <w:color w:val="000000"/>
          <w:sz w:val="28"/>
          <w:szCs w:val="28"/>
          <w:shd w:val="clear" w:color="auto" w:fill="FFFFFF"/>
          <w:lang w:val="uk-UA"/>
        </w:rPr>
        <w:br/>
      </w:r>
      <w:hyperlink r:id="rId4" w:anchor="n46" w:history="1">
        <w:r w:rsidRPr="00840E69">
          <w:rPr>
            <w:rStyle w:val="a5"/>
            <w:color w:val="000000"/>
            <w:sz w:val="28"/>
            <w:szCs w:val="28"/>
            <w:u w:val="none"/>
            <w:shd w:val="clear" w:color="auto" w:fill="FFFFFF"/>
            <w:lang w:val="uk-UA"/>
          </w:rPr>
          <w:t>додатку 1</w:t>
        </w:r>
      </w:hyperlink>
      <w:r w:rsidRPr="00840E69">
        <w:rPr>
          <w:color w:val="000000"/>
          <w:sz w:val="28"/>
          <w:szCs w:val="28"/>
          <w:shd w:val="clear" w:color="auto" w:fill="FFFFFF"/>
          <w:lang w:val="uk-UA"/>
        </w:rPr>
        <w:t>.</w:t>
      </w:r>
    </w:p>
    <w:p w:rsidR="006727FB" w:rsidRPr="00840E69" w:rsidRDefault="006727FB" w:rsidP="006727FB">
      <w:pPr>
        <w:tabs>
          <w:tab w:val="left" w:pos="993"/>
        </w:tabs>
        <w:spacing w:line="276" w:lineRule="auto"/>
        <w:ind w:firstLine="709"/>
        <w:jc w:val="both"/>
        <w:rPr>
          <w:color w:val="000000"/>
          <w:sz w:val="32"/>
          <w:szCs w:val="32"/>
          <w:lang w:val="uk-UA"/>
        </w:rPr>
      </w:pPr>
      <w:r w:rsidRPr="00840E69">
        <w:rPr>
          <w:color w:val="000000"/>
          <w:sz w:val="28"/>
          <w:szCs w:val="28"/>
          <w:shd w:val="clear" w:color="auto" w:fill="FFFFFF"/>
          <w:lang w:val="uk-UA"/>
        </w:rPr>
        <w:t>Завдання та заходи з виконання Програми наведено в </w:t>
      </w:r>
      <w:hyperlink r:id="rId5" w:anchor="n57" w:history="1">
        <w:r w:rsidRPr="00840E69">
          <w:rPr>
            <w:rStyle w:val="a5"/>
            <w:color w:val="000000"/>
            <w:sz w:val="28"/>
            <w:szCs w:val="28"/>
            <w:u w:val="none"/>
            <w:shd w:val="clear" w:color="auto" w:fill="FFFFFF"/>
            <w:lang w:val="uk-UA"/>
          </w:rPr>
          <w:t>додатку 2</w:t>
        </w:r>
      </w:hyperlink>
      <w:r w:rsidRPr="00840E69">
        <w:rPr>
          <w:color w:val="000000"/>
          <w:sz w:val="28"/>
          <w:szCs w:val="28"/>
          <w:lang w:val="uk-UA"/>
        </w:rPr>
        <w:t>.</w:t>
      </w:r>
    </w:p>
    <w:p w:rsidR="006727FB" w:rsidRPr="00840E69" w:rsidRDefault="006727FB" w:rsidP="006727FB">
      <w:pPr>
        <w:widowControl w:val="0"/>
        <w:tabs>
          <w:tab w:val="left" w:pos="1080"/>
        </w:tabs>
        <w:spacing w:line="276" w:lineRule="auto"/>
        <w:ind w:firstLine="851"/>
        <w:jc w:val="both"/>
        <w:rPr>
          <w:sz w:val="28"/>
          <w:szCs w:val="28"/>
          <w:lang w:val="uk-UA"/>
        </w:rPr>
      </w:pPr>
    </w:p>
    <w:p w:rsidR="006727FB" w:rsidRPr="00840E69" w:rsidRDefault="006727FB" w:rsidP="006727FB">
      <w:pPr>
        <w:spacing w:line="276" w:lineRule="auto"/>
        <w:jc w:val="center"/>
        <w:rPr>
          <w:b/>
          <w:bCs/>
          <w:sz w:val="28"/>
          <w:szCs w:val="28"/>
          <w:lang w:val="uk-UA"/>
        </w:rPr>
      </w:pPr>
      <w:r w:rsidRPr="00840E69">
        <w:rPr>
          <w:b/>
          <w:bCs/>
          <w:sz w:val="28"/>
          <w:szCs w:val="28"/>
          <w:lang w:val="uk-UA"/>
        </w:rPr>
        <w:t>МЕХАНІЗМИ УПРАВЛІННЯ РЕАЛІЗАЦІЄЮ ПРОГРАМИ ТА ПРОГНОЗ ЇЇ РЕЗУЛЬТАТИВНОСТІ</w:t>
      </w:r>
    </w:p>
    <w:p w:rsidR="006727FB" w:rsidRPr="00840E69" w:rsidRDefault="006727FB" w:rsidP="006727FB">
      <w:pPr>
        <w:spacing w:line="276" w:lineRule="auto"/>
        <w:ind w:firstLine="851"/>
        <w:jc w:val="center"/>
        <w:rPr>
          <w:b/>
          <w:bCs/>
          <w:sz w:val="28"/>
          <w:szCs w:val="28"/>
          <w:lang w:val="uk-UA"/>
        </w:rPr>
      </w:pPr>
    </w:p>
    <w:p w:rsidR="006727FB" w:rsidRPr="00840E69" w:rsidRDefault="006727FB" w:rsidP="006727FB">
      <w:pPr>
        <w:spacing w:line="276" w:lineRule="auto"/>
        <w:ind w:firstLine="709"/>
        <w:jc w:val="both"/>
        <w:rPr>
          <w:sz w:val="28"/>
          <w:szCs w:val="28"/>
          <w:lang w:val="uk-UA"/>
        </w:rPr>
      </w:pPr>
      <w:r w:rsidRPr="00840E69">
        <w:rPr>
          <w:sz w:val="28"/>
          <w:szCs w:val="28"/>
          <w:lang w:val="uk-UA"/>
        </w:rPr>
        <w:t xml:space="preserve">Координацію діяльності органів виконавчої влади та органів місцевого самоврядування, підприємств, установ та організацій </w:t>
      </w:r>
      <w:r>
        <w:rPr>
          <w:sz w:val="28"/>
          <w:szCs w:val="28"/>
          <w:lang w:val="uk-UA"/>
        </w:rPr>
        <w:t>Рівненського</w:t>
      </w:r>
      <w:r w:rsidRPr="00840E69">
        <w:rPr>
          <w:sz w:val="28"/>
          <w:szCs w:val="28"/>
          <w:lang w:val="uk-UA"/>
        </w:rPr>
        <w:t xml:space="preserve"> </w:t>
      </w:r>
      <w:r>
        <w:rPr>
          <w:sz w:val="28"/>
          <w:szCs w:val="28"/>
          <w:lang w:val="uk-UA"/>
        </w:rPr>
        <w:t>району</w:t>
      </w:r>
      <w:r w:rsidRPr="00840E69">
        <w:rPr>
          <w:sz w:val="28"/>
          <w:szCs w:val="28"/>
          <w:lang w:val="uk-UA"/>
        </w:rPr>
        <w:t xml:space="preserve">, інших причетних структур щодо виконання Програми здійснює Рівненська </w:t>
      </w:r>
      <w:r>
        <w:rPr>
          <w:sz w:val="28"/>
          <w:szCs w:val="28"/>
          <w:lang w:val="uk-UA"/>
        </w:rPr>
        <w:t>районна</w:t>
      </w:r>
      <w:r w:rsidRPr="00840E69">
        <w:rPr>
          <w:sz w:val="28"/>
          <w:szCs w:val="28"/>
          <w:lang w:val="uk-UA"/>
        </w:rPr>
        <w:t xml:space="preserve"> державна адміністрація.</w:t>
      </w:r>
    </w:p>
    <w:p w:rsidR="006727FB" w:rsidRPr="00840E69" w:rsidRDefault="006727FB" w:rsidP="006727FB">
      <w:pPr>
        <w:spacing w:line="276" w:lineRule="auto"/>
        <w:ind w:firstLine="709"/>
        <w:jc w:val="both"/>
        <w:rPr>
          <w:sz w:val="28"/>
          <w:szCs w:val="28"/>
          <w:lang w:val="uk-UA"/>
        </w:rPr>
      </w:pPr>
      <w:r w:rsidRPr="00840E69">
        <w:rPr>
          <w:sz w:val="28"/>
          <w:szCs w:val="28"/>
          <w:lang w:val="uk-UA"/>
        </w:rPr>
        <w:t xml:space="preserve">Організаційно-методичне забезпечення реалізації </w:t>
      </w:r>
      <w:r w:rsidRPr="008D011A">
        <w:rPr>
          <w:sz w:val="28"/>
          <w:szCs w:val="28"/>
          <w:lang w:val="uk-UA"/>
        </w:rPr>
        <w:t>Програми здійснює управління економічного та агропромислового розвитку, житлово-комунального господарства, містобудування, архітектури Рівненської районної державної адміністрації.</w:t>
      </w:r>
    </w:p>
    <w:p w:rsidR="006727FB" w:rsidRPr="00840E69" w:rsidRDefault="006727FB" w:rsidP="006727FB">
      <w:pPr>
        <w:spacing w:line="276" w:lineRule="auto"/>
        <w:ind w:firstLine="709"/>
        <w:jc w:val="both"/>
        <w:rPr>
          <w:sz w:val="28"/>
          <w:szCs w:val="28"/>
          <w:lang w:val="uk-UA"/>
        </w:rPr>
      </w:pPr>
      <w:r w:rsidRPr="00840E69">
        <w:rPr>
          <w:sz w:val="28"/>
          <w:szCs w:val="28"/>
          <w:lang w:val="uk-UA"/>
        </w:rPr>
        <w:t xml:space="preserve">До виконання Програми за необхідності залучатимуться причетні структурні підрозділи Рівненської  </w:t>
      </w:r>
      <w:r>
        <w:rPr>
          <w:sz w:val="28"/>
          <w:szCs w:val="28"/>
          <w:lang w:val="uk-UA"/>
        </w:rPr>
        <w:t>районної</w:t>
      </w:r>
      <w:r w:rsidRPr="00840E69">
        <w:rPr>
          <w:sz w:val="28"/>
          <w:szCs w:val="28"/>
          <w:lang w:val="uk-UA"/>
        </w:rPr>
        <w:t xml:space="preserve"> державної адмін</w:t>
      </w:r>
      <w:r>
        <w:rPr>
          <w:sz w:val="28"/>
          <w:szCs w:val="28"/>
          <w:lang w:val="uk-UA"/>
        </w:rPr>
        <w:t>істрації</w:t>
      </w:r>
      <w:r w:rsidRPr="00840E69">
        <w:rPr>
          <w:sz w:val="28"/>
          <w:szCs w:val="28"/>
          <w:lang w:val="uk-UA"/>
        </w:rPr>
        <w:t xml:space="preserve">, виконавчі </w:t>
      </w:r>
      <w:r w:rsidRPr="00840E69">
        <w:rPr>
          <w:sz w:val="28"/>
          <w:szCs w:val="28"/>
          <w:lang w:val="uk-UA"/>
        </w:rPr>
        <w:lastRenderedPageBreak/>
        <w:t>комітети сіл</w:t>
      </w:r>
      <w:r>
        <w:rPr>
          <w:sz w:val="28"/>
          <w:szCs w:val="28"/>
          <w:lang w:val="uk-UA"/>
        </w:rPr>
        <w:t>ьських, селищних та міських рад району</w:t>
      </w:r>
      <w:r w:rsidRPr="00840E69">
        <w:rPr>
          <w:sz w:val="28"/>
          <w:szCs w:val="28"/>
          <w:lang w:val="uk-UA"/>
        </w:rPr>
        <w:t>,</w:t>
      </w:r>
      <w:r>
        <w:rPr>
          <w:sz w:val="28"/>
          <w:szCs w:val="28"/>
          <w:lang w:val="uk-UA"/>
        </w:rPr>
        <w:t xml:space="preserve"> </w:t>
      </w:r>
      <w:r w:rsidRPr="00840E69">
        <w:rPr>
          <w:sz w:val="28"/>
          <w:szCs w:val="28"/>
          <w:lang w:val="uk-UA"/>
        </w:rPr>
        <w:t>бізнес-асоціації, консалтингові компанії, керівники підприємств, неурядові організації та інші спеціалізовані установи.</w:t>
      </w:r>
    </w:p>
    <w:p w:rsidR="006727FB" w:rsidRPr="00840E69" w:rsidRDefault="006727FB" w:rsidP="006727FB">
      <w:pPr>
        <w:spacing w:line="276" w:lineRule="auto"/>
        <w:ind w:firstLine="709"/>
        <w:jc w:val="both"/>
        <w:rPr>
          <w:sz w:val="28"/>
          <w:szCs w:val="28"/>
          <w:lang w:val="uk-UA"/>
        </w:rPr>
      </w:pPr>
      <w:r w:rsidRPr="00840E69">
        <w:rPr>
          <w:sz w:val="28"/>
          <w:szCs w:val="28"/>
          <w:lang w:val="uk-UA"/>
        </w:rPr>
        <w:t xml:space="preserve">На підставі інформації виконавців Програми </w:t>
      </w:r>
      <w:r w:rsidRPr="008D011A">
        <w:rPr>
          <w:sz w:val="28"/>
          <w:szCs w:val="28"/>
          <w:lang w:val="uk-UA"/>
        </w:rPr>
        <w:t>управління</w:t>
      </w:r>
      <w:r>
        <w:rPr>
          <w:sz w:val="28"/>
          <w:szCs w:val="28"/>
          <w:lang w:val="uk-UA"/>
        </w:rPr>
        <w:t>м</w:t>
      </w:r>
      <w:r w:rsidRPr="008D011A">
        <w:rPr>
          <w:sz w:val="28"/>
          <w:szCs w:val="28"/>
          <w:lang w:val="uk-UA"/>
        </w:rPr>
        <w:t xml:space="preserve"> економічного та агропромислового розвитку, житлово-комунального господарства, містобудування, архітектури</w:t>
      </w:r>
      <w:r>
        <w:rPr>
          <w:sz w:val="28"/>
          <w:szCs w:val="28"/>
          <w:lang w:val="uk-UA"/>
        </w:rPr>
        <w:t xml:space="preserve"> рай</w:t>
      </w:r>
      <w:r w:rsidRPr="00840E69">
        <w:rPr>
          <w:sz w:val="28"/>
          <w:szCs w:val="28"/>
          <w:lang w:val="uk-UA"/>
        </w:rPr>
        <w:t xml:space="preserve">держадміністрації подається </w:t>
      </w:r>
      <w:r>
        <w:rPr>
          <w:sz w:val="28"/>
          <w:szCs w:val="28"/>
          <w:lang w:val="uk-UA"/>
        </w:rPr>
        <w:t xml:space="preserve">Рівненській районній державній адміністрації та </w:t>
      </w:r>
      <w:r w:rsidRPr="00840E69">
        <w:rPr>
          <w:sz w:val="28"/>
          <w:szCs w:val="28"/>
          <w:lang w:val="uk-UA"/>
        </w:rPr>
        <w:t>департамент</w:t>
      </w:r>
      <w:r>
        <w:rPr>
          <w:sz w:val="28"/>
          <w:szCs w:val="28"/>
          <w:lang w:val="uk-UA"/>
        </w:rPr>
        <w:t>у</w:t>
      </w:r>
      <w:r w:rsidRPr="00840E69">
        <w:rPr>
          <w:sz w:val="28"/>
          <w:szCs w:val="28"/>
          <w:lang w:val="uk-UA"/>
        </w:rPr>
        <w:t xml:space="preserve"> економічного розвитку і торгівлі Рівненської обласної державної адміністрації щокварталу узагальнений звіт про стан її реалізації.</w:t>
      </w:r>
    </w:p>
    <w:p w:rsidR="006727FB" w:rsidRPr="00840E69" w:rsidRDefault="006727FB" w:rsidP="006727FB">
      <w:pPr>
        <w:widowControl w:val="0"/>
        <w:autoSpaceDE w:val="0"/>
        <w:autoSpaceDN w:val="0"/>
        <w:adjustRightInd w:val="0"/>
        <w:spacing w:line="276" w:lineRule="auto"/>
        <w:ind w:firstLine="709"/>
        <w:jc w:val="both"/>
        <w:rPr>
          <w:sz w:val="28"/>
          <w:szCs w:val="28"/>
          <w:lang w:val="uk-UA"/>
        </w:rPr>
      </w:pPr>
      <w:r w:rsidRPr="00840E69">
        <w:rPr>
          <w:sz w:val="28"/>
          <w:szCs w:val="28"/>
          <w:lang w:val="uk-UA"/>
        </w:rPr>
        <w:t xml:space="preserve">Очікуваним результатом виконання Програми є: </w:t>
      </w:r>
    </w:p>
    <w:p w:rsidR="006727FB" w:rsidRPr="00840E69" w:rsidRDefault="006727FB" w:rsidP="006727FB">
      <w:pPr>
        <w:widowControl w:val="0"/>
        <w:tabs>
          <w:tab w:val="left" w:pos="993"/>
        </w:tabs>
        <w:autoSpaceDE w:val="0"/>
        <w:autoSpaceDN w:val="0"/>
        <w:adjustRightInd w:val="0"/>
        <w:spacing w:line="276" w:lineRule="auto"/>
        <w:ind w:firstLine="709"/>
        <w:jc w:val="both"/>
        <w:rPr>
          <w:sz w:val="28"/>
          <w:szCs w:val="28"/>
          <w:lang w:val="uk-UA"/>
        </w:rPr>
      </w:pPr>
      <w:r w:rsidRPr="00840E69">
        <w:rPr>
          <w:sz w:val="28"/>
          <w:szCs w:val="28"/>
          <w:lang w:val="uk-UA"/>
        </w:rPr>
        <w:t xml:space="preserve">зростання ділової та інвестиційної активності </w:t>
      </w:r>
      <w:r>
        <w:rPr>
          <w:sz w:val="28"/>
          <w:szCs w:val="28"/>
          <w:lang w:val="uk-UA"/>
        </w:rPr>
        <w:t>Рівненського району</w:t>
      </w:r>
      <w:r w:rsidRPr="00840E69">
        <w:rPr>
          <w:sz w:val="28"/>
          <w:szCs w:val="28"/>
          <w:lang w:val="uk-UA"/>
        </w:rPr>
        <w:t>;</w:t>
      </w:r>
    </w:p>
    <w:p w:rsidR="006727FB" w:rsidRPr="00840E69" w:rsidRDefault="006727FB" w:rsidP="006727FB">
      <w:pPr>
        <w:widowControl w:val="0"/>
        <w:tabs>
          <w:tab w:val="left" w:pos="993"/>
        </w:tabs>
        <w:autoSpaceDE w:val="0"/>
        <w:autoSpaceDN w:val="0"/>
        <w:adjustRightInd w:val="0"/>
        <w:spacing w:line="276" w:lineRule="auto"/>
        <w:ind w:firstLine="709"/>
        <w:jc w:val="both"/>
        <w:rPr>
          <w:sz w:val="28"/>
          <w:szCs w:val="28"/>
          <w:lang w:val="uk-UA"/>
        </w:rPr>
      </w:pPr>
      <w:r w:rsidRPr="00840E69">
        <w:rPr>
          <w:sz w:val="28"/>
          <w:szCs w:val="28"/>
          <w:lang w:val="uk-UA"/>
        </w:rPr>
        <w:t xml:space="preserve">зростання позитивного інвестиційного іміджу </w:t>
      </w:r>
      <w:r>
        <w:rPr>
          <w:sz w:val="28"/>
          <w:szCs w:val="28"/>
          <w:lang w:val="uk-UA"/>
        </w:rPr>
        <w:t>Рівненського району</w:t>
      </w:r>
      <w:r w:rsidRPr="00840E69">
        <w:rPr>
          <w:sz w:val="28"/>
          <w:szCs w:val="28"/>
          <w:lang w:val="uk-UA"/>
        </w:rPr>
        <w:t>;</w:t>
      </w:r>
    </w:p>
    <w:p w:rsidR="006727FB" w:rsidRPr="00840E69" w:rsidRDefault="006727FB" w:rsidP="006727FB">
      <w:pPr>
        <w:widowControl w:val="0"/>
        <w:tabs>
          <w:tab w:val="left" w:pos="993"/>
        </w:tabs>
        <w:autoSpaceDE w:val="0"/>
        <w:autoSpaceDN w:val="0"/>
        <w:adjustRightInd w:val="0"/>
        <w:spacing w:line="276" w:lineRule="auto"/>
        <w:ind w:firstLine="709"/>
        <w:jc w:val="both"/>
        <w:rPr>
          <w:sz w:val="28"/>
          <w:szCs w:val="28"/>
          <w:lang w:val="uk-UA"/>
        </w:rPr>
      </w:pPr>
      <w:r w:rsidRPr="00840E69">
        <w:rPr>
          <w:sz w:val="28"/>
          <w:szCs w:val="28"/>
          <w:lang w:val="uk-UA"/>
        </w:rPr>
        <w:t>налагодження нових ділових контактів з потенційними інвесторами;</w:t>
      </w:r>
    </w:p>
    <w:p w:rsidR="006727FB" w:rsidRPr="00840E69" w:rsidRDefault="006727FB" w:rsidP="006727FB">
      <w:pPr>
        <w:widowControl w:val="0"/>
        <w:tabs>
          <w:tab w:val="left" w:pos="993"/>
        </w:tabs>
        <w:autoSpaceDE w:val="0"/>
        <w:autoSpaceDN w:val="0"/>
        <w:adjustRightInd w:val="0"/>
        <w:spacing w:line="276" w:lineRule="auto"/>
        <w:ind w:firstLine="709"/>
        <w:jc w:val="both"/>
        <w:rPr>
          <w:sz w:val="28"/>
          <w:szCs w:val="28"/>
          <w:lang w:val="uk-UA"/>
        </w:rPr>
      </w:pPr>
      <w:r w:rsidRPr="00840E69">
        <w:rPr>
          <w:sz w:val="28"/>
          <w:szCs w:val="28"/>
          <w:lang w:val="uk-UA"/>
        </w:rPr>
        <w:t xml:space="preserve">створення умов для сталого розвитку </w:t>
      </w:r>
      <w:r>
        <w:rPr>
          <w:sz w:val="28"/>
          <w:szCs w:val="28"/>
          <w:lang w:val="uk-UA"/>
        </w:rPr>
        <w:t>району</w:t>
      </w:r>
      <w:r w:rsidRPr="00840E69">
        <w:rPr>
          <w:sz w:val="28"/>
          <w:szCs w:val="28"/>
          <w:lang w:val="uk-UA"/>
        </w:rPr>
        <w:t>;</w:t>
      </w:r>
    </w:p>
    <w:p w:rsidR="006727FB" w:rsidRPr="00840E69" w:rsidRDefault="006727FB" w:rsidP="006727FB">
      <w:pPr>
        <w:widowControl w:val="0"/>
        <w:tabs>
          <w:tab w:val="left" w:pos="993"/>
        </w:tabs>
        <w:autoSpaceDE w:val="0"/>
        <w:autoSpaceDN w:val="0"/>
        <w:adjustRightInd w:val="0"/>
        <w:spacing w:line="276" w:lineRule="auto"/>
        <w:ind w:firstLine="709"/>
        <w:jc w:val="both"/>
        <w:rPr>
          <w:sz w:val="28"/>
          <w:szCs w:val="28"/>
          <w:lang w:val="uk-UA"/>
        </w:rPr>
      </w:pPr>
      <w:r w:rsidRPr="00840E69">
        <w:rPr>
          <w:sz w:val="28"/>
          <w:szCs w:val="28"/>
          <w:lang w:val="uk-UA"/>
        </w:rPr>
        <w:t>підвищення обізнаності міжнародної економічної спільноти стосовно інвестиційног</w:t>
      </w:r>
      <w:r>
        <w:rPr>
          <w:sz w:val="28"/>
          <w:szCs w:val="28"/>
          <w:lang w:val="uk-UA"/>
        </w:rPr>
        <w:t>о потенціалу Рівненського району</w:t>
      </w:r>
      <w:r w:rsidRPr="00840E69">
        <w:rPr>
          <w:sz w:val="28"/>
          <w:szCs w:val="28"/>
          <w:lang w:val="uk-UA"/>
        </w:rPr>
        <w:t>.</w:t>
      </w:r>
    </w:p>
    <w:p w:rsidR="006727FB" w:rsidRPr="00840E69" w:rsidRDefault="006727FB" w:rsidP="006727FB">
      <w:pPr>
        <w:widowControl w:val="0"/>
        <w:tabs>
          <w:tab w:val="left" w:pos="993"/>
        </w:tabs>
        <w:autoSpaceDE w:val="0"/>
        <w:autoSpaceDN w:val="0"/>
        <w:adjustRightInd w:val="0"/>
        <w:spacing w:line="276" w:lineRule="auto"/>
        <w:ind w:firstLine="709"/>
        <w:jc w:val="both"/>
        <w:rPr>
          <w:sz w:val="28"/>
          <w:szCs w:val="28"/>
          <w:lang w:val="uk-UA"/>
        </w:rPr>
      </w:pPr>
    </w:p>
    <w:p w:rsidR="006727FB" w:rsidRPr="00840E69" w:rsidRDefault="006727FB" w:rsidP="006727FB">
      <w:pPr>
        <w:widowControl w:val="0"/>
        <w:tabs>
          <w:tab w:val="left" w:pos="993"/>
        </w:tabs>
        <w:autoSpaceDE w:val="0"/>
        <w:autoSpaceDN w:val="0"/>
        <w:adjustRightInd w:val="0"/>
        <w:spacing w:line="276" w:lineRule="auto"/>
        <w:jc w:val="both"/>
        <w:rPr>
          <w:sz w:val="28"/>
          <w:szCs w:val="28"/>
          <w:lang w:val="uk-UA"/>
        </w:rPr>
      </w:pPr>
    </w:p>
    <w:p w:rsidR="006727FB" w:rsidRPr="00840E69" w:rsidRDefault="006727FB" w:rsidP="006727FB">
      <w:pPr>
        <w:spacing w:line="276" w:lineRule="auto"/>
        <w:jc w:val="center"/>
        <w:rPr>
          <w:b/>
          <w:bCs/>
          <w:sz w:val="28"/>
          <w:szCs w:val="28"/>
          <w:lang w:val="uk-UA"/>
        </w:rPr>
      </w:pPr>
      <w:r w:rsidRPr="00840E69">
        <w:rPr>
          <w:b/>
          <w:bCs/>
          <w:sz w:val="28"/>
          <w:szCs w:val="28"/>
          <w:lang w:val="uk-UA"/>
        </w:rPr>
        <w:t>ФІНАНСОВЕ ЗАБЕЗПЕЧЕННЯ РЕАЛІЗАЦІЇ ПРОГРАМИ</w:t>
      </w:r>
    </w:p>
    <w:p w:rsidR="006727FB" w:rsidRPr="00840E69" w:rsidRDefault="006727FB" w:rsidP="006727FB">
      <w:pPr>
        <w:spacing w:line="276" w:lineRule="auto"/>
        <w:jc w:val="center"/>
        <w:rPr>
          <w:b/>
          <w:bCs/>
          <w:sz w:val="28"/>
          <w:szCs w:val="28"/>
          <w:lang w:val="uk-UA"/>
        </w:rPr>
      </w:pPr>
    </w:p>
    <w:p w:rsidR="006727FB" w:rsidRPr="00840E69" w:rsidRDefault="006727FB" w:rsidP="006727FB">
      <w:pPr>
        <w:spacing w:line="276" w:lineRule="auto"/>
        <w:ind w:firstLine="709"/>
        <w:jc w:val="both"/>
        <w:rPr>
          <w:sz w:val="28"/>
          <w:szCs w:val="28"/>
          <w:lang w:val="uk-UA"/>
        </w:rPr>
      </w:pPr>
      <w:r w:rsidRPr="00840E69">
        <w:rPr>
          <w:sz w:val="28"/>
          <w:szCs w:val="28"/>
          <w:lang w:val="uk-UA"/>
        </w:rPr>
        <w:t xml:space="preserve">Заходи Програми реалізуються за рахунок коштів </w:t>
      </w:r>
      <w:r>
        <w:rPr>
          <w:sz w:val="28"/>
          <w:szCs w:val="28"/>
          <w:lang w:val="uk-UA"/>
        </w:rPr>
        <w:t>районного</w:t>
      </w:r>
      <w:r w:rsidRPr="00840E69">
        <w:rPr>
          <w:sz w:val="28"/>
          <w:szCs w:val="28"/>
          <w:lang w:val="uk-UA"/>
        </w:rPr>
        <w:t xml:space="preserve"> бюджету Р</w:t>
      </w:r>
      <w:r>
        <w:rPr>
          <w:sz w:val="28"/>
          <w:szCs w:val="28"/>
          <w:lang w:val="uk-UA"/>
        </w:rPr>
        <w:t xml:space="preserve">івненського району </w:t>
      </w:r>
      <w:r w:rsidRPr="00840E69">
        <w:rPr>
          <w:sz w:val="28"/>
          <w:szCs w:val="28"/>
          <w:lang w:val="uk-UA"/>
        </w:rPr>
        <w:t xml:space="preserve">та інших джерел, визначених законодавством України з питань регулювання інвестиційної діяльності. </w:t>
      </w:r>
    </w:p>
    <w:p w:rsidR="006727FB" w:rsidRPr="00840E69" w:rsidRDefault="006727FB" w:rsidP="006727FB">
      <w:pPr>
        <w:spacing w:line="276" w:lineRule="auto"/>
        <w:ind w:firstLine="709"/>
        <w:jc w:val="both"/>
        <w:rPr>
          <w:sz w:val="28"/>
          <w:szCs w:val="28"/>
          <w:lang w:val="uk-UA"/>
        </w:rPr>
      </w:pPr>
      <w:r w:rsidRPr="00840E69">
        <w:rPr>
          <w:sz w:val="28"/>
          <w:szCs w:val="28"/>
          <w:lang w:val="uk-UA"/>
        </w:rPr>
        <w:t xml:space="preserve">Головним розпорядником коштів </w:t>
      </w:r>
      <w:r>
        <w:rPr>
          <w:sz w:val="28"/>
          <w:szCs w:val="28"/>
          <w:lang w:val="uk-UA"/>
        </w:rPr>
        <w:t>районного</w:t>
      </w:r>
      <w:r w:rsidRPr="00840E69">
        <w:rPr>
          <w:sz w:val="28"/>
          <w:szCs w:val="28"/>
          <w:lang w:val="uk-UA"/>
        </w:rPr>
        <w:t xml:space="preserve"> бюджету, виділених на реалізацію Програми, є </w:t>
      </w:r>
      <w:r>
        <w:rPr>
          <w:sz w:val="28"/>
          <w:szCs w:val="28"/>
          <w:lang w:val="uk-UA"/>
        </w:rPr>
        <w:t>Рівненська районна державна адміністрація</w:t>
      </w:r>
      <w:r w:rsidRPr="00840E69">
        <w:rPr>
          <w:sz w:val="28"/>
          <w:szCs w:val="28"/>
          <w:lang w:val="uk-UA"/>
        </w:rPr>
        <w:t>.</w:t>
      </w:r>
    </w:p>
    <w:p w:rsidR="006727FB" w:rsidRPr="00840E69" w:rsidRDefault="006727FB" w:rsidP="006727FB">
      <w:pPr>
        <w:spacing w:line="276" w:lineRule="auto"/>
        <w:ind w:firstLine="709"/>
        <w:jc w:val="both"/>
        <w:rPr>
          <w:sz w:val="28"/>
          <w:szCs w:val="28"/>
          <w:lang w:val="uk-UA"/>
        </w:rPr>
      </w:pPr>
      <w:r w:rsidRPr="00840E69">
        <w:rPr>
          <w:sz w:val="28"/>
          <w:szCs w:val="28"/>
          <w:lang w:val="uk-UA"/>
        </w:rPr>
        <w:t xml:space="preserve">Загальна розрахункова потреба в коштах </w:t>
      </w:r>
      <w:r>
        <w:rPr>
          <w:sz w:val="28"/>
          <w:szCs w:val="28"/>
          <w:lang w:val="uk-UA"/>
        </w:rPr>
        <w:t>районного</w:t>
      </w:r>
      <w:r w:rsidRPr="00840E69">
        <w:rPr>
          <w:sz w:val="28"/>
          <w:szCs w:val="28"/>
          <w:lang w:val="uk-UA"/>
        </w:rPr>
        <w:t xml:space="preserve"> бюджету для виконання заходів Програми становить у 2024 році – </w:t>
      </w:r>
      <w:r w:rsidRPr="006727FB">
        <w:rPr>
          <w:sz w:val="28"/>
          <w:szCs w:val="28"/>
        </w:rPr>
        <w:t>55</w:t>
      </w:r>
      <w:r w:rsidRPr="00840E69">
        <w:rPr>
          <w:sz w:val="28"/>
          <w:szCs w:val="28"/>
          <w:lang w:val="uk-UA"/>
        </w:rPr>
        <w:t xml:space="preserve">,0 тис. гривень, </w:t>
      </w:r>
      <w:r w:rsidRPr="00840E69">
        <w:rPr>
          <w:sz w:val="28"/>
          <w:szCs w:val="28"/>
          <w:lang w:val="uk-UA"/>
        </w:rPr>
        <w:br/>
        <w:t xml:space="preserve">у 2025 році – </w:t>
      </w:r>
      <w:r w:rsidRPr="006727FB">
        <w:rPr>
          <w:sz w:val="28"/>
          <w:szCs w:val="28"/>
        </w:rPr>
        <w:t>63</w:t>
      </w:r>
      <w:r w:rsidRPr="00840E69">
        <w:rPr>
          <w:sz w:val="28"/>
          <w:szCs w:val="28"/>
          <w:lang w:val="uk-UA"/>
        </w:rPr>
        <w:t xml:space="preserve">,0 тис. гривень, у 2026 році – </w:t>
      </w:r>
      <w:r w:rsidRPr="006727FB">
        <w:rPr>
          <w:sz w:val="28"/>
          <w:szCs w:val="28"/>
        </w:rPr>
        <w:t>69</w:t>
      </w:r>
      <w:r w:rsidRPr="00840E69">
        <w:rPr>
          <w:sz w:val="28"/>
          <w:szCs w:val="28"/>
          <w:lang w:val="uk-UA"/>
        </w:rPr>
        <w:t xml:space="preserve">,0 тис. гривень, у </w:t>
      </w:r>
      <w:r w:rsidRPr="00840E69">
        <w:rPr>
          <w:sz w:val="28"/>
          <w:szCs w:val="28"/>
          <w:lang w:val="uk-UA"/>
        </w:rPr>
        <w:br/>
        <w:t xml:space="preserve">2027 році – </w:t>
      </w:r>
      <w:r w:rsidRPr="006727FB">
        <w:rPr>
          <w:sz w:val="28"/>
          <w:szCs w:val="28"/>
        </w:rPr>
        <w:t>75</w:t>
      </w:r>
      <w:r w:rsidRPr="00840E69">
        <w:rPr>
          <w:sz w:val="28"/>
          <w:szCs w:val="28"/>
          <w:lang w:val="uk-UA"/>
        </w:rPr>
        <w:t>,0 тис. гривень.</w:t>
      </w:r>
    </w:p>
    <w:p w:rsidR="006727FB" w:rsidRPr="00840E69" w:rsidRDefault="006727FB" w:rsidP="006727FB">
      <w:pPr>
        <w:spacing w:line="276" w:lineRule="auto"/>
        <w:ind w:firstLine="709"/>
        <w:jc w:val="both"/>
        <w:rPr>
          <w:sz w:val="28"/>
          <w:szCs w:val="28"/>
          <w:lang w:val="uk-UA"/>
        </w:rPr>
      </w:pPr>
      <w:r w:rsidRPr="00840E69">
        <w:rPr>
          <w:sz w:val="28"/>
          <w:szCs w:val="28"/>
          <w:lang w:val="uk-UA"/>
        </w:rPr>
        <w:t>Фінансування заходів Програми на період з 2024 року до 2027 року буде здійснюватися відповідно до наявних бюджетних призначень.</w:t>
      </w:r>
    </w:p>
    <w:p w:rsidR="006727FB" w:rsidRDefault="006727FB" w:rsidP="006727FB">
      <w:pPr>
        <w:tabs>
          <w:tab w:val="num" w:pos="0"/>
          <w:tab w:val="left" w:pos="993"/>
        </w:tabs>
        <w:spacing w:line="276" w:lineRule="auto"/>
        <w:jc w:val="both"/>
        <w:rPr>
          <w:lang w:val="uk-UA"/>
        </w:rPr>
      </w:pPr>
    </w:p>
    <w:p w:rsidR="006727FB" w:rsidRPr="00840E69" w:rsidRDefault="006727FB" w:rsidP="006727FB">
      <w:pPr>
        <w:tabs>
          <w:tab w:val="num" w:pos="0"/>
          <w:tab w:val="left" w:pos="993"/>
        </w:tabs>
        <w:spacing w:line="276" w:lineRule="auto"/>
        <w:jc w:val="both"/>
        <w:rPr>
          <w:lang w:val="uk-UA"/>
        </w:rPr>
      </w:pPr>
    </w:p>
    <w:p w:rsidR="006727FB" w:rsidRPr="00840E69" w:rsidRDefault="006727FB" w:rsidP="006727FB">
      <w:pPr>
        <w:spacing w:line="276" w:lineRule="auto"/>
        <w:ind w:firstLine="720"/>
        <w:rPr>
          <w:sz w:val="10"/>
          <w:szCs w:val="10"/>
          <w:lang w:val="uk-UA"/>
        </w:rPr>
      </w:pPr>
    </w:p>
    <w:p w:rsidR="006727FB" w:rsidRDefault="006727FB" w:rsidP="006727FB">
      <w:pPr>
        <w:pStyle w:val="2"/>
        <w:spacing w:before="0" w:beforeAutospacing="0" w:after="0" w:afterAutospacing="0"/>
        <w:jc w:val="both"/>
        <w:rPr>
          <w:sz w:val="28"/>
          <w:szCs w:val="28"/>
        </w:rPr>
      </w:pPr>
      <w:r>
        <w:rPr>
          <w:sz w:val="28"/>
          <w:szCs w:val="28"/>
        </w:rPr>
        <w:t>Начальник управління економічного</w:t>
      </w:r>
    </w:p>
    <w:p w:rsidR="006727FB" w:rsidRDefault="006727FB" w:rsidP="006727FB">
      <w:pPr>
        <w:pStyle w:val="2"/>
        <w:spacing w:before="0" w:beforeAutospacing="0" w:after="0" w:afterAutospacing="0"/>
        <w:jc w:val="both"/>
        <w:rPr>
          <w:sz w:val="28"/>
          <w:szCs w:val="28"/>
        </w:rPr>
      </w:pPr>
      <w:r>
        <w:rPr>
          <w:sz w:val="28"/>
          <w:szCs w:val="28"/>
        </w:rPr>
        <w:t xml:space="preserve">та агропромислового розвитку, </w:t>
      </w:r>
    </w:p>
    <w:p w:rsidR="006727FB" w:rsidRDefault="006727FB" w:rsidP="006727FB">
      <w:pPr>
        <w:pStyle w:val="2"/>
        <w:spacing w:before="0" w:beforeAutospacing="0" w:after="0" w:afterAutospacing="0"/>
        <w:jc w:val="both"/>
        <w:rPr>
          <w:sz w:val="28"/>
          <w:szCs w:val="28"/>
        </w:rPr>
      </w:pPr>
      <w:r>
        <w:rPr>
          <w:sz w:val="28"/>
          <w:szCs w:val="28"/>
        </w:rPr>
        <w:t>житлово-комунального господарства,</w:t>
      </w:r>
    </w:p>
    <w:p w:rsidR="006727FB" w:rsidRDefault="006727FB" w:rsidP="006727FB">
      <w:pPr>
        <w:pStyle w:val="2"/>
        <w:spacing w:before="0" w:beforeAutospacing="0" w:after="0" w:afterAutospacing="0"/>
        <w:jc w:val="both"/>
        <w:rPr>
          <w:sz w:val="28"/>
          <w:szCs w:val="28"/>
        </w:rPr>
      </w:pPr>
      <w:r>
        <w:rPr>
          <w:sz w:val="28"/>
          <w:szCs w:val="28"/>
        </w:rPr>
        <w:t>містобудування, архітектури</w:t>
      </w:r>
    </w:p>
    <w:p w:rsidR="006727FB" w:rsidRPr="009B46B3" w:rsidRDefault="006727FB" w:rsidP="006727FB">
      <w:pPr>
        <w:pStyle w:val="2"/>
        <w:spacing w:before="0" w:beforeAutospacing="0" w:after="0" w:afterAutospacing="0"/>
        <w:jc w:val="both"/>
        <w:rPr>
          <w:sz w:val="28"/>
          <w:szCs w:val="28"/>
        </w:rPr>
      </w:pPr>
      <w:r>
        <w:rPr>
          <w:sz w:val="28"/>
          <w:szCs w:val="28"/>
        </w:rPr>
        <w:t>райдержадміністрації                                                             Оксана СИТНИЦЬКА</w:t>
      </w:r>
    </w:p>
    <w:p w:rsidR="00E46722" w:rsidRPr="006727FB" w:rsidRDefault="00E46722">
      <w:pPr>
        <w:rPr>
          <w:lang w:val="uk-UA"/>
        </w:rPr>
      </w:pPr>
    </w:p>
    <w:sectPr w:rsidR="00E46722" w:rsidRPr="006727FB" w:rsidSect="0044198E">
      <w:headerReference w:type="default" r:id="rId6"/>
      <w:pgSz w:w="11906" w:h="16838"/>
      <w:pgMar w:top="1134" w:right="567" w:bottom="993" w:left="1701" w:header="709" w:footer="709"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CYR">
    <w:altName w:val="Cambria"/>
    <w:panose1 w:val="020B06040202020202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3574A7" w:rsidRDefault="00000000">
    <w:pPr>
      <w:pStyle w:val="a6"/>
      <w:jc w:val="center"/>
      <w:rPr>
        <w:sz w:val="28"/>
        <w:szCs w:val="28"/>
      </w:rPr>
    </w:pPr>
    <w:r w:rsidRPr="003574A7">
      <w:rPr>
        <w:sz w:val="28"/>
        <w:szCs w:val="28"/>
      </w:rPr>
      <w:fldChar w:fldCharType="begin"/>
    </w:r>
    <w:r w:rsidRPr="003574A7">
      <w:rPr>
        <w:sz w:val="28"/>
        <w:szCs w:val="28"/>
      </w:rPr>
      <w:instrText>PAGE   \* MERGEFORMAT</w:instrText>
    </w:r>
    <w:r w:rsidRPr="003574A7">
      <w:rPr>
        <w:sz w:val="28"/>
        <w:szCs w:val="28"/>
      </w:rPr>
      <w:fldChar w:fldCharType="separate"/>
    </w:r>
    <w:r w:rsidRPr="00A626A5">
      <w:rPr>
        <w:noProof/>
        <w:sz w:val="28"/>
        <w:szCs w:val="28"/>
        <w:lang w:val="uk-UA"/>
      </w:rPr>
      <w:t>5</w:t>
    </w:r>
    <w:r w:rsidRPr="003574A7">
      <w:rPr>
        <w:sz w:val="28"/>
        <w:szCs w:val="28"/>
      </w:rPr>
      <w:fldChar w:fldCharType="end"/>
    </w:r>
  </w:p>
  <w:p w:rsidR="00000000" w:rsidRDefault="000000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FB"/>
    <w:rsid w:val="003A272B"/>
    <w:rsid w:val="006727FB"/>
    <w:rsid w:val="00E4672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EEFFF8B-9173-424E-ADFD-07360553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7FB"/>
    <w:rPr>
      <w:rFonts w:ascii="Times New Roman" w:eastAsia="Times New Roman" w:hAnsi="Times New Roman" w:cs="Times New Roman"/>
      <w:kern w:val="0"/>
      <w:lang w:val="ru-RU" w:eastAsia="ru-RU"/>
      <w14:ligatures w14:val="none"/>
    </w:rPr>
  </w:style>
  <w:style w:type="paragraph" w:styleId="1">
    <w:name w:val="heading 1"/>
    <w:basedOn w:val="a"/>
    <w:next w:val="a"/>
    <w:link w:val="10"/>
    <w:qFormat/>
    <w:rsid w:val="006727F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27FB"/>
    <w:rPr>
      <w:rFonts w:ascii="Cambria" w:eastAsia="Times New Roman" w:hAnsi="Cambria" w:cs="Times New Roman"/>
      <w:b/>
      <w:bCs/>
      <w:kern w:val="32"/>
      <w:sz w:val="32"/>
      <w:szCs w:val="32"/>
      <w:lang w:val="ru-RU" w:eastAsia="ru-RU"/>
      <w14:ligatures w14:val="none"/>
    </w:rPr>
  </w:style>
  <w:style w:type="paragraph" w:styleId="a3">
    <w:name w:val="Body Text"/>
    <w:basedOn w:val="a"/>
    <w:link w:val="a4"/>
    <w:rsid w:val="006727FB"/>
    <w:pPr>
      <w:spacing w:line="187" w:lineRule="auto"/>
      <w:jc w:val="both"/>
    </w:pPr>
    <w:rPr>
      <w:sz w:val="28"/>
      <w:szCs w:val="28"/>
      <w:lang w:val="uk-UA"/>
    </w:rPr>
  </w:style>
  <w:style w:type="character" w:customStyle="1" w:styleId="a4">
    <w:name w:val="Основной текст Знак"/>
    <w:basedOn w:val="a0"/>
    <w:link w:val="a3"/>
    <w:rsid w:val="006727FB"/>
    <w:rPr>
      <w:rFonts w:ascii="Times New Roman" w:eastAsia="Times New Roman" w:hAnsi="Times New Roman" w:cs="Times New Roman"/>
      <w:kern w:val="0"/>
      <w:sz w:val="28"/>
      <w:szCs w:val="28"/>
      <w:lang w:val="uk-UA" w:eastAsia="ru-RU"/>
      <w14:ligatures w14:val="none"/>
    </w:rPr>
  </w:style>
  <w:style w:type="character" w:styleId="a5">
    <w:name w:val="Hyperlink"/>
    <w:uiPriority w:val="99"/>
    <w:rsid w:val="006727FB"/>
    <w:rPr>
      <w:color w:val="0000FF"/>
      <w:u w:val="single"/>
    </w:rPr>
  </w:style>
  <w:style w:type="paragraph" w:styleId="a6">
    <w:name w:val="header"/>
    <w:basedOn w:val="a"/>
    <w:link w:val="a7"/>
    <w:uiPriority w:val="99"/>
    <w:rsid w:val="006727FB"/>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6727FB"/>
    <w:rPr>
      <w:rFonts w:ascii="Times New Roman" w:eastAsia="Times New Roman" w:hAnsi="Times New Roman" w:cs="Times New Roman"/>
      <w:kern w:val="0"/>
      <w:lang w:val="x-none" w:eastAsia="x-none"/>
      <w14:ligatures w14:val="none"/>
    </w:rPr>
  </w:style>
  <w:style w:type="paragraph" w:customStyle="1" w:styleId="a8">
    <w:name w:val="List Paragraph"/>
    <w:aliases w:val="Mummuga loetelu,Loendi lõik,2"/>
    <w:basedOn w:val="a"/>
    <w:link w:val="a9"/>
    <w:uiPriority w:val="34"/>
    <w:qFormat/>
    <w:rsid w:val="006727FB"/>
    <w:pPr>
      <w:spacing w:after="200" w:line="276" w:lineRule="auto"/>
      <w:ind w:left="720"/>
      <w:contextualSpacing/>
    </w:pPr>
    <w:rPr>
      <w:rFonts w:ascii="Calibri" w:eastAsia="Calibri" w:hAnsi="Calibri"/>
      <w:sz w:val="22"/>
      <w:szCs w:val="22"/>
      <w:lang w:val="uk-UA" w:eastAsia="en-US"/>
    </w:rPr>
  </w:style>
  <w:style w:type="paragraph" w:styleId="aa">
    <w:name w:val="Body Text Indent"/>
    <w:basedOn w:val="a"/>
    <w:link w:val="ab"/>
    <w:uiPriority w:val="99"/>
    <w:rsid w:val="006727FB"/>
    <w:pPr>
      <w:spacing w:after="120"/>
      <w:ind w:left="283"/>
    </w:pPr>
    <w:rPr>
      <w:sz w:val="20"/>
      <w:szCs w:val="20"/>
      <w:lang w:val="uk-UA"/>
    </w:rPr>
  </w:style>
  <w:style w:type="character" w:customStyle="1" w:styleId="ab">
    <w:name w:val="Основной текст с отступом Знак"/>
    <w:basedOn w:val="a0"/>
    <w:link w:val="aa"/>
    <w:uiPriority w:val="99"/>
    <w:rsid w:val="006727FB"/>
    <w:rPr>
      <w:rFonts w:ascii="Times New Roman" w:eastAsia="Times New Roman" w:hAnsi="Times New Roman" w:cs="Times New Roman"/>
      <w:kern w:val="0"/>
      <w:sz w:val="20"/>
      <w:szCs w:val="20"/>
      <w:lang w:val="uk-UA" w:eastAsia="ru-RU"/>
      <w14:ligatures w14:val="none"/>
    </w:rPr>
  </w:style>
  <w:style w:type="character" w:customStyle="1" w:styleId="a9">
    <w:name w:val="Абзац списка Знак"/>
    <w:aliases w:val="Mummuga loetelu Знак,Loendi lõik Знак,2 Знак"/>
    <w:link w:val="a8"/>
    <w:uiPriority w:val="34"/>
    <w:locked/>
    <w:rsid w:val="006727FB"/>
    <w:rPr>
      <w:rFonts w:ascii="Calibri" w:eastAsia="Calibri" w:hAnsi="Calibri" w:cs="Times New Roman"/>
      <w:kern w:val="0"/>
      <w:sz w:val="22"/>
      <w:szCs w:val="22"/>
      <w:lang w:val="uk-UA"/>
      <w14:ligatures w14:val="none"/>
    </w:rPr>
  </w:style>
  <w:style w:type="paragraph" w:styleId="2">
    <w:name w:val="Обычный (веб) Знак2"/>
    <w:aliases w:val="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next w:val="ac"/>
    <w:link w:val="ad"/>
    <w:unhideWhenUsed/>
    <w:qFormat/>
    <w:rsid w:val="006727FB"/>
    <w:pPr>
      <w:spacing w:before="100" w:beforeAutospacing="1" w:after="100" w:afterAutospacing="1"/>
    </w:pPr>
    <w:rPr>
      <w:lang w:val="uk-UA" w:eastAsia="uk-UA"/>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uiPriority w:val="99"/>
    <w:locked/>
    <w:rsid w:val="006727FB"/>
    <w:rPr>
      <w:sz w:val="24"/>
      <w:szCs w:val="24"/>
      <w:lang w:val="uk-UA" w:eastAsia="uk-UA"/>
    </w:rPr>
  </w:style>
  <w:style w:type="paragraph" w:styleId="ac">
    <w:name w:val="Normal (Web)"/>
    <w:basedOn w:val="a"/>
    <w:uiPriority w:val="99"/>
    <w:semiHidden/>
    <w:unhideWhenUsed/>
    <w:rsid w:val="00672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zakon.rada.gov.ua/laws/show/145-2021-%D0%BF" TargetMode="External"/><Relationship Id="rId4" Type="http://schemas.openxmlformats.org/officeDocument/2006/relationships/hyperlink" Target="https://zakon.rada.gov.ua/laws/show/145-202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1355</Words>
  <Characters>7730</Characters>
  <Application>Microsoft Office Word</Application>
  <DocSecurity>0</DocSecurity>
  <Lines>64</Lines>
  <Paragraphs>18</Paragraphs>
  <ScaleCrop>false</ScaleCrop>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2024-02-13T07:30:00Z</dcterms:created>
  <dcterms:modified xsi:type="dcterms:W3CDTF">2024-02-13T07:30:00Z</dcterms:modified>
</cp:coreProperties>
</file>