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FB" w:rsidRPr="000036D6" w:rsidRDefault="001331FB" w:rsidP="001331FB">
      <w:pPr>
        <w:pStyle w:val="5"/>
        <w:tabs>
          <w:tab w:val="clear" w:pos="0"/>
          <w:tab w:val="left" w:pos="10440"/>
        </w:tabs>
        <w:ind w:left="10915"/>
        <w:jc w:val="left"/>
        <w:rPr>
          <w:color w:val="000000"/>
          <w:sz w:val="26"/>
          <w:szCs w:val="26"/>
        </w:rPr>
      </w:pPr>
      <w:r w:rsidRPr="000036D6">
        <w:rPr>
          <w:b w:val="0"/>
          <w:color w:val="000000"/>
          <w:sz w:val="26"/>
          <w:szCs w:val="26"/>
        </w:rPr>
        <w:t xml:space="preserve">Додаток </w:t>
      </w:r>
      <w:r w:rsidR="002E412D">
        <w:rPr>
          <w:b w:val="0"/>
          <w:color w:val="000000"/>
          <w:sz w:val="26"/>
          <w:szCs w:val="26"/>
        </w:rPr>
        <w:t>2</w:t>
      </w:r>
    </w:p>
    <w:p w:rsidR="001331FB" w:rsidRPr="000036D6" w:rsidRDefault="001331FB" w:rsidP="001331FB">
      <w:pPr>
        <w:ind w:left="10915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1331FB" w:rsidRDefault="00C41360" w:rsidP="001331FB">
      <w:pPr>
        <w:ind w:left="10915"/>
        <w:jc w:val="both"/>
        <w:rPr>
          <w:lang w:val="uk-UA"/>
        </w:rPr>
      </w:pPr>
      <w:r>
        <w:rPr>
          <w:lang w:val="uk-UA"/>
        </w:rPr>
        <w:t>27.12.2023</w:t>
      </w:r>
      <w:bookmarkStart w:id="0" w:name="_GoBack"/>
      <w:bookmarkEnd w:id="0"/>
      <w:r>
        <w:rPr>
          <w:lang w:val="uk-UA"/>
        </w:rPr>
        <w:t xml:space="preserve"> </w:t>
      </w:r>
      <w:r w:rsidR="001331FB" w:rsidRPr="000036D6">
        <w:rPr>
          <w:lang w:val="uk-UA"/>
        </w:rPr>
        <w:t>№</w:t>
      </w:r>
      <w:r>
        <w:rPr>
          <w:lang w:val="uk-UA"/>
        </w:rPr>
        <w:t xml:space="preserve"> 249</w:t>
      </w:r>
    </w:p>
    <w:p w:rsidR="00152708" w:rsidRDefault="00152708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5B0B84" w:rsidRDefault="005B0B84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5B0B84" w:rsidRDefault="005B0B84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1331FB" w:rsidRPr="000036D6" w:rsidRDefault="001331FB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ПЛАН</w:t>
      </w:r>
    </w:p>
    <w:p w:rsidR="001331FB" w:rsidRPr="000036D6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>
        <w:rPr>
          <w:b/>
          <w:color w:val="000000"/>
          <w:sz w:val="26"/>
          <w:szCs w:val="26"/>
          <w:lang w:val="uk-UA"/>
        </w:rPr>
        <w:t xml:space="preserve"> - </w:t>
      </w:r>
      <w:r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1331FB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 xml:space="preserve">на </w:t>
      </w:r>
      <w:r w:rsidR="009E13EE">
        <w:rPr>
          <w:b/>
          <w:color w:val="000000"/>
          <w:sz w:val="26"/>
          <w:szCs w:val="26"/>
          <w:lang w:val="uk-UA"/>
        </w:rPr>
        <w:t>перший</w:t>
      </w:r>
      <w:r w:rsidRPr="000036D6">
        <w:rPr>
          <w:b/>
          <w:color w:val="000000"/>
          <w:sz w:val="26"/>
          <w:szCs w:val="26"/>
          <w:lang w:val="uk-UA"/>
        </w:rPr>
        <w:t xml:space="preserve"> квартал 202</w:t>
      </w:r>
      <w:r w:rsidR="007E6751">
        <w:rPr>
          <w:b/>
          <w:color w:val="000000"/>
          <w:sz w:val="26"/>
          <w:szCs w:val="26"/>
          <w:lang w:val="uk-UA"/>
        </w:rPr>
        <w:t>4</w:t>
      </w:r>
      <w:r w:rsidRPr="000036D6">
        <w:rPr>
          <w:b/>
          <w:color w:val="000000"/>
          <w:sz w:val="26"/>
          <w:szCs w:val="26"/>
          <w:lang w:val="uk-UA"/>
        </w:rPr>
        <w:t xml:space="preserve"> року</w:t>
      </w: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6"/>
        <w:gridCol w:w="4394"/>
        <w:gridCol w:w="1907"/>
        <w:gridCol w:w="2958"/>
      </w:tblGrid>
      <w:tr w:rsidR="001331FB" w:rsidRPr="00ED4848" w:rsidTr="00847F7A">
        <w:trPr>
          <w:trHeight w:val="83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1331FB" w:rsidRPr="00ED4848" w:rsidTr="00847F7A">
        <w:trPr>
          <w:trHeight w:val="163"/>
        </w:trPr>
        <w:tc>
          <w:tcPr>
            <w:tcW w:w="141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highlight w:val="yellow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194458" w:rsidRPr="00C37776" w:rsidTr="00847F7A">
        <w:trPr>
          <w:trHeight w:val="70"/>
        </w:trPr>
        <w:tc>
          <w:tcPr>
            <w:tcW w:w="4916" w:type="dxa"/>
            <w:shd w:val="clear" w:color="auto" w:fill="auto"/>
          </w:tcPr>
          <w:p w:rsidR="00194458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 організацію заходів цивільного захисту в особливий період</w:t>
            </w:r>
          </w:p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94458" w:rsidRPr="00812345" w:rsidRDefault="00194458" w:rsidP="00194458">
            <w:pPr>
              <w:spacing w:line="192" w:lineRule="auto"/>
              <w:rPr>
                <w:lang w:val="uk-UA"/>
              </w:rPr>
            </w:pPr>
            <w:r w:rsidRPr="00812345">
              <w:rPr>
                <w:color w:val="000000"/>
                <w:sz w:val="26"/>
                <w:szCs w:val="26"/>
                <w:lang w:val="uk-UA"/>
              </w:rPr>
              <w:t>На виконання Кодексу цивільного захисту України</w:t>
            </w:r>
          </w:p>
        </w:tc>
        <w:tc>
          <w:tcPr>
            <w:tcW w:w="1907" w:type="dxa"/>
            <w:shd w:val="clear" w:color="auto" w:fill="auto"/>
          </w:tcPr>
          <w:p w:rsidR="00194458" w:rsidRPr="000A6869" w:rsidRDefault="00194458" w:rsidP="0019445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A6869">
              <w:rPr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958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94458" w:rsidRPr="00794DE1" w:rsidRDefault="00194458" w:rsidP="00194458">
            <w:pPr>
              <w:spacing w:line="192" w:lineRule="auto"/>
              <w:rPr>
                <w:sz w:val="26"/>
                <w:szCs w:val="26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194458" w:rsidRPr="00C37776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94458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 реалізацію державної політики у сфері оборонної роботи</w:t>
            </w:r>
          </w:p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94458" w:rsidRPr="00812345" w:rsidRDefault="00194458" w:rsidP="00194458">
            <w:pPr>
              <w:spacing w:line="192" w:lineRule="auto"/>
              <w:rPr>
                <w:lang w:val="uk-UA"/>
              </w:rPr>
            </w:pPr>
            <w:r w:rsidRPr="00812345">
              <w:rPr>
                <w:color w:val="000000"/>
                <w:sz w:val="26"/>
                <w:szCs w:val="26"/>
                <w:lang w:val="uk-UA"/>
              </w:rPr>
              <w:t xml:space="preserve">На виконання </w:t>
            </w:r>
            <w:r>
              <w:rPr>
                <w:color w:val="000000"/>
                <w:sz w:val="26"/>
                <w:szCs w:val="26"/>
                <w:lang w:val="uk-UA"/>
              </w:rPr>
              <w:t>Закону України «Про місцеві державні адміністрації»</w:t>
            </w:r>
          </w:p>
        </w:tc>
        <w:tc>
          <w:tcPr>
            <w:tcW w:w="1907" w:type="dxa"/>
            <w:shd w:val="clear" w:color="auto" w:fill="auto"/>
          </w:tcPr>
          <w:p w:rsidR="00194458" w:rsidRPr="000A6869" w:rsidRDefault="00194458" w:rsidP="0019445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A6869">
              <w:rPr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958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94458" w:rsidRPr="00794DE1" w:rsidRDefault="00194458" w:rsidP="00194458">
            <w:pPr>
              <w:spacing w:line="192" w:lineRule="auto"/>
              <w:rPr>
                <w:sz w:val="26"/>
                <w:szCs w:val="26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194458" w:rsidRPr="00ED4848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94458" w:rsidRDefault="00194458" w:rsidP="0019445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94DE1">
              <w:rPr>
                <w:sz w:val="26"/>
                <w:szCs w:val="26"/>
                <w:lang w:val="uk-UA"/>
              </w:rPr>
              <w:t xml:space="preserve">Про хід виконання розпорядження голови районної державної адміністрації від </w:t>
            </w:r>
            <w:r w:rsidRPr="00794DE1">
              <w:rPr>
                <w:sz w:val="26"/>
                <w:szCs w:val="26"/>
                <w:lang w:val="uk-UA"/>
              </w:rPr>
              <w:br/>
              <w:t>14 вересня 2022 року №173 «Про районну комплексну програму профілактики правопорушень та боротьби із злочинністю  на 2022-2023 роки»</w:t>
            </w:r>
          </w:p>
          <w:p w:rsidR="005B0B84" w:rsidRPr="00794DE1" w:rsidRDefault="005B0B84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sz w:val="26"/>
                <w:szCs w:val="26"/>
                <w:lang w:val="uk-UA"/>
              </w:rPr>
              <w:t>З метою реалізації районної  комплексної програми профілактики правопорушень та боротьби із злочинністю на 2022-2023 роки</w:t>
            </w:r>
          </w:p>
        </w:tc>
        <w:tc>
          <w:tcPr>
            <w:tcW w:w="1907" w:type="dxa"/>
            <w:shd w:val="clear" w:color="auto" w:fill="auto"/>
          </w:tcPr>
          <w:p w:rsidR="00194458" w:rsidRPr="000A6869" w:rsidRDefault="00194458" w:rsidP="00194458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A6869">
              <w:rPr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958" w:type="dxa"/>
            <w:shd w:val="clear" w:color="auto" w:fill="auto"/>
          </w:tcPr>
          <w:p w:rsidR="00194458" w:rsidRPr="00794DE1" w:rsidRDefault="00194458" w:rsidP="0041196B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94458" w:rsidRPr="00794DE1" w:rsidRDefault="00194458" w:rsidP="0041196B">
            <w:pPr>
              <w:rPr>
                <w:sz w:val="26"/>
                <w:szCs w:val="26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194458" w:rsidRPr="00152708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Про стан дотримання вимог Закону України «Про внесення змін до деяких законодавчих актів України щодо встановлення кримінальної відповідальності за </w:t>
            </w:r>
            <w:proofErr w:type="spellStart"/>
            <w:r w:rsidRPr="00794DE1">
              <w:rPr>
                <w:color w:val="000000"/>
                <w:sz w:val="26"/>
                <w:szCs w:val="26"/>
                <w:lang w:val="uk-UA"/>
              </w:rPr>
              <w:t>колабораційну</w:t>
            </w:r>
            <w:proofErr w:type="spellEnd"/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 діяльність»</w:t>
            </w:r>
          </w:p>
          <w:p w:rsidR="00194458" w:rsidRPr="00794DE1" w:rsidRDefault="00194458" w:rsidP="00194458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З метою профілактики та запобігання </w:t>
            </w:r>
            <w:proofErr w:type="spellStart"/>
            <w:r w:rsidRPr="00794DE1">
              <w:rPr>
                <w:color w:val="000000"/>
                <w:sz w:val="26"/>
                <w:szCs w:val="26"/>
                <w:lang w:val="uk-UA"/>
              </w:rPr>
              <w:t>колабораційній</w:t>
            </w:r>
            <w:proofErr w:type="spellEnd"/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 діяльності в умовах війни в органах місцевого самоврядування </w:t>
            </w:r>
          </w:p>
        </w:tc>
        <w:tc>
          <w:tcPr>
            <w:tcW w:w="1907" w:type="dxa"/>
            <w:shd w:val="clear" w:color="auto" w:fill="auto"/>
          </w:tcPr>
          <w:p w:rsidR="00194458" w:rsidRPr="000A6869" w:rsidRDefault="00194458" w:rsidP="00194458">
            <w:pPr>
              <w:spacing w:line="192" w:lineRule="auto"/>
              <w:ind w:right="41"/>
              <w:jc w:val="center"/>
              <w:rPr>
                <w:sz w:val="26"/>
                <w:szCs w:val="26"/>
              </w:rPr>
            </w:pPr>
            <w:r w:rsidRPr="000A6869">
              <w:rPr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958" w:type="dxa"/>
            <w:shd w:val="clear" w:color="auto" w:fill="auto"/>
          </w:tcPr>
          <w:p w:rsidR="00194458" w:rsidRPr="00794DE1" w:rsidRDefault="00194458" w:rsidP="0041196B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94458" w:rsidRPr="00794DE1" w:rsidRDefault="00194458" w:rsidP="0041196B">
            <w:pPr>
              <w:rPr>
                <w:sz w:val="26"/>
                <w:szCs w:val="26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1469DA" w:rsidRPr="00C41360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469DA" w:rsidRPr="00794DE1" w:rsidRDefault="001469DA" w:rsidP="001469D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lastRenderedPageBreak/>
              <w:t>Про стан виконавської дисципліни та організації виконання завдань, визначених органами виконавчої влади вищого рівня, голови районної державної адміністрації у 2023 році</w:t>
            </w:r>
          </w:p>
        </w:tc>
        <w:tc>
          <w:tcPr>
            <w:tcW w:w="4394" w:type="dxa"/>
            <w:shd w:val="clear" w:color="auto" w:fill="auto"/>
          </w:tcPr>
          <w:p w:rsidR="001469DA" w:rsidRPr="00794DE1" w:rsidRDefault="001469DA" w:rsidP="001469D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Контроль за фактичним виконанням актів та доручень Президента України, Кабінету Міністрів України, розпоряджень голів обласної та районної державних адміністрацій</w:t>
            </w:r>
          </w:p>
          <w:p w:rsidR="001469DA" w:rsidRPr="00794DE1" w:rsidRDefault="001469DA" w:rsidP="001469DA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469DA" w:rsidRPr="000A6869" w:rsidRDefault="001469DA" w:rsidP="001469D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58" w:type="dxa"/>
            <w:shd w:val="clear" w:color="auto" w:fill="auto"/>
          </w:tcPr>
          <w:p w:rsidR="001469DA" w:rsidRPr="00794DE1" w:rsidRDefault="001469DA" w:rsidP="001469DA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469DA" w:rsidRPr="00794DE1" w:rsidRDefault="001469DA" w:rsidP="001469DA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194458" w:rsidRPr="00C41360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стан роботи зі зверненнями громадян у 2023 році</w:t>
            </w:r>
          </w:p>
        </w:tc>
        <w:tc>
          <w:tcPr>
            <w:tcW w:w="4394" w:type="dxa"/>
            <w:shd w:val="clear" w:color="auto" w:fill="auto"/>
          </w:tcPr>
          <w:p w:rsidR="00194458" w:rsidRPr="00794DE1" w:rsidRDefault="00194458" w:rsidP="00194458">
            <w:pPr>
              <w:pStyle w:val="4"/>
              <w:spacing w:line="192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794DE1">
              <w:rPr>
                <w:color w:val="000000"/>
                <w:sz w:val="26"/>
                <w:szCs w:val="26"/>
              </w:rPr>
              <w:t>На виконання Закону України «Про звернення громадян», Указу Президента України від 07.02.2008 № 109/2008 «</w:t>
            </w:r>
            <w:r w:rsidRPr="00794DE1">
              <w:rPr>
                <w:sz w:val="26"/>
                <w:szCs w:val="26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 w:rsidRPr="00794DE1">
              <w:rPr>
                <w:color w:val="000000"/>
                <w:sz w:val="26"/>
                <w:szCs w:val="26"/>
              </w:rPr>
              <w:t>»</w:t>
            </w:r>
          </w:p>
          <w:p w:rsidR="00194458" w:rsidRPr="00794DE1" w:rsidRDefault="00194458" w:rsidP="00194458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94458" w:rsidRPr="000A6869" w:rsidRDefault="00194458" w:rsidP="00194458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A6869">
              <w:rPr>
                <w:color w:val="000000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58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94458" w:rsidRPr="00794DE1" w:rsidRDefault="00194458" w:rsidP="00194458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194458" w:rsidRPr="00152708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</w:rPr>
              <w:t xml:space="preserve">Про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794DE1">
              <w:rPr>
                <w:color w:val="000000"/>
                <w:sz w:val="26"/>
                <w:szCs w:val="26"/>
              </w:rPr>
              <w:t xml:space="preserve">та </w:t>
            </w:r>
            <w:r w:rsidRPr="00794DE1">
              <w:rPr>
                <w:color w:val="000000"/>
                <w:sz w:val="26"/>
                <w:szCs w:val="26"/>
                <w:lang w:val="uk-UA"/>
              </w:rPr>
              <w:t>стан виконання районного бюджету Рівненського району за 2023 рік</w:t>
            </w:r>
          </w:p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місцеві державні адміністрації», з метою оцінки реального стану справ у господарському комплексі району та визначення конкретних завдань на наступний період</w:t>
            </w:r>
          </w:p>
          <w:p w:rsidR="00194458" w:rsidRPr="00794DE1" w:rsidRDefault="00194458" w:rsidP="00194458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94458" w:rsidRPr="000A6869" w:rsidRDefault="00194458" w:rsidP="00194458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A6869">
              <w:rPr>
                <w:color w:val="000000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58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194458" w:rsidRPr="00794DE1" w:rsidRDefault="00194458" w:rsidP="00194458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194458" w:rsidRPr="00794DE1" w:rsidRDefault="00194458" w:rsidP="00194458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94458" w:rsidRPr="00152708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94458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Про аналіз інформаційного наповнення розділів офіційних </w:t>
            </w:r>
            <w:proofErr w:type="spellStart"/>
            <w:r w:rsidRPr="00794DE1">
              <w:rPr>
                <w:color w:val="000000"/>
                <w:sz w:val="26"/>
                <w:szCs w:val="26"/>
                <w:lang w:val="uk-UA"/>
              </w:rPr>
              <w:t>вебсайтів</w:t>
            </w:r>
            <w:proofErr w:type="spellEnd"/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 сільських, селищних, міських рад щодо повноти та навігаційної доступності відкритої інформації про суб’єкти господарювання, які мають стратегічне значення та існування загроз безпеці держави, пов’язаних із несанкціонованим та безконтрольним поширенням у вільному доступі службових відомостей у сфері оборони, розголошення яких в умовах воєнного стану суворо заборонено </w:t>
            </w:r>
          </w:p>
          <w:p w:rsidR="00194458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З метою проведення аналізу інформаційного наповнення розділів офіційних </w:t>
            </w:r>
            <w:proofErr w:type="spellStart"/>
            <w:r w:rsidRPr="00794DE1">
              <w:rPr>
                <w:color w:val="000000"/>
                <w:sz w:val="26"/>
                <w:szCs w:val="26"/>
                <w:lang w:val="uk-UA"/>
              </w:rPr>
              <w:t>вебсайтів</w:t>
            </w:r>
            <w:proofErr w:type="spellEnd"/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 сільських, селищних, міських рад та роз’яснення щодо встановленої законодавством відповідальності за розголошення відомостей військового характеру, передбаченої ст. 114-2 КК України, ст.212-5 КУпАП</w:t>
            </w:r>
          </w:p>
        </w:tc>
        <w:tc>
          <w:tcPr>
            <w:tcW w:w="1907" w:type="dxa"/>
            <w:shd w:val="clear" w:color="auto" w:fill="auto"/>
          </w:tcPr>
          <w:p w:rsidR="00194458" w:rsidRPr="000A6869" w:rsidRDefault="00194458" w:rsidP="00194458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A6869">
              <w:rPr>
                <w:color w:val="000000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58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94458" w:rsidRPr="00794DE1" w:rsidRDefault="00194458" w:rsidP="00194458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194458" w:rsidRPr="00C41360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94458" w:rsidRDefault="00194458" w:rsidP="00194458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lastRenderedPageBreak/>
              <w:t>Про хід виконання розпорядження голови облдержадміністрації від 26 січня 2018 року №43 «Про затвердження обласного плану заходів на 2018-2029 роки із запровадження концепції державної політики у сфері реформування загальної середньої освіти “Нова українська школа”»</w:t>
            </w:r>
          </w:p>
          <w:p w:rsidR="00692DA2" w:rsidRPr="00794DE1" w:rsidRDefault="00692DA2" w:rsidP="00194458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94458" w:rsidRPr="00794DE1" w:rsidRDefault="00194458" w:rsidP="00194458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З метою реалізації концепції державної політики у сфері реформування загальної середньої освіти «Нова українська школа»</w:t>
            </w:r>
          </w:p>
        </w:tc>
        <w:tc>
          <w:tcPr>
            <w:tcW w:w="1907" w:type="dxa"/>
            <w:shd w:val="clear" w:color="auto" w:fill="auto"/>
          </w:tcPr>
          <w:p w:rsidR="00194458" w:rsidRPr="000A6869" w:rsidRDefault="00194458" w:rsidP="00194458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A6869">
              <w:rPr>
                <w:color w:val="000000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58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94458" w:rsidRPr="00794DE1" w:rsidRDefault="00194458" w:rsidP="00194458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194458" w:rsidRPr="00152708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Про діяльність спеціалізованих служб підтримки осіб, постраждалих від домашнього насильства та насильства за ознакою статі</w:t>
            </w:r>
          </w:p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 xml:space="preserve">Контроль за виконанням листа облдержадміністрації від 18.02.2021 № вих-1758/0/01-34/21 </w:t>
            </w:r>
          </w:p>
        </w:tc>
        <w:tc>
          <w:tcPr>
            <w:tcW w:w="1907" w:type="dxa"/>
            <w:shd w:val="clear" w:color="auto" w:fill="auto"/>
          </w:tcPr>
          <w:p w:rsidR="00194458" w:rsidRPr="000A6869" w:rsidRDefault="00194458" w:rsidP="00194458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A6869">
              <w:rPr>
                <w:color w:val="000000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58" w:type="dxa"/>
            <w:shd w:val="clear" w:color="auto" w:fill="auto"/>
          </w:tcPr>
          <w:p w:rsidR="00194458" w:rsidRPr="00794DE1" w:rsidRDefault="00194458" w:rsidP="00194458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194458" w:rsidRPr="00794DE1" w:rsidRDefault="00194458" w:rsidP="00194458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94DE1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847F7A">
        <w:tc>
          <w:tcPr>
            <w:tcW w:w="14175" w:type="dxa"/>
            <w:gridSpan w:val="4"/>
            <w:shd w:val="clear" w:color="auto" w:fill="auto"/>
          </w:tcPr>
          <w:p w:rsidR="001331FB" w:rsidRPr="00152708" w:rsidRDefault="001331FB" w:rsidP="00D72862">
            <w:pPr>
              <w:pStyle w:val="3"/>
              <w:snapToGrid w:val="0"/>
              <w:spacing w:line="192" w:lineRule="auto"/>
            </w:pPr>
            <w:r w:rsidRPr="00152708">
              <w:rPr>
                <w:i w:val="0"/>
                <w:iCs w:val="0"/>
                <w:color w:val="000000"/>
                <w:sz w:val="26"/>
                <w:szCs w:val="26"/>
              </w:rPr>
              <w:t>Засідання, наради при керівництві райдержадміністрації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Нарада у голови райдержадміністрації із першим заступником, заступниками голови та керівником апарату райдержадміністрації</w:t>
            </w:r>
          </w:p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0B218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1331FB" w:rsidRPr="000B218E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Оперативна нарада при першому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4A38D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52578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4A38DB" w:rsidRPr="000B218E" w:rsidRDefault="004A38DB" w:rsidP="00525781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692DA2" w:rsidRDefault="00692DA2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lastRenderedPageBreak/>
              <w:t>Особистий прийом громадян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692DA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№109/2008 </w:t>
            </w:r>
          </w:p>
          <w:p w:rsidR="00692DA2" w:rsidRDefault="00692DA2" w:rsidP="00692DA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92DA2" w:rsidRPr="000B218E" w:rsidRDefault="00692DA2" w:rsidP="00692DA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1331FB" w:rsidRPr="000B218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1331FB" w:rsidRPr="000B218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0B218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1331FB" w:rsidRPr="000B218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 109/2008</w:t>
            </w:r>
          </w:p>
          <w:p w:rsidR="001331FB" w:rsidRPr="000B218E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0B218E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0B218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Олександр КОВАЛЬ</w:t>
            </w:r>
          </w:p>
          <w:p w:rsidR="001331FB" w:rsidRPr="000B218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1331FB" w:rsidRPr="000B218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692DA2" w:rsidRPr="000B218E" w:rsidRDefault="00692DA2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0B218E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0B218E" w:rsidRDefault="001331FB" w:rsidP="00692DA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</w:tc>
        <w:tc>
          <w:tcPr>
            <w:tcW w:w="1907" w:type="dxa"/>
            <w:shd w:val="clear" w:color="auto" w:fill="auto"/>
          </w:tcPr>
          <w:p w:rsidR="001331FB" w:rsidRPr="000B218E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0B218E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1331FB" w:rsidRPr="000B218E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0B218E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1331FB" w:rsidRPr="000B218E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692DA2" w:rsidRDefault="00692DA2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425C7" w:rsidRPr="000B218E" w:rsidRDefault="007425C7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0B218E" w:rsidRDefault="001331FB" w:rsidP="00D728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0B218E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1331FB" w:rsidRPr="000B218E" w:rsidRDefault="001331FB" w:rsidP="00D72862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331F65" w:rsidRPr="00ED4848" w:rsidTr="00847F7A">
        <w:tc>
          <w:tcPr>
            <w:tcW w:w="4916" w:type="dxa"/>
            <w:shd w:val="clear" w:color="auto" w:fill="auto"/>
          </w:tcPr>
          <w:p w:rsidR="00331F65" w:rsidRPr="00F5111F" w:rsidRDefault="00331F65" w:rsidP="00331F6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394" w:type="dxa"/>
            <w:shd w:val="clear" w:color="auto" w:fill="auto"/>
          </w:tcPr>
          <w:p w:rsidR="00331F65" w:rsidRPr="00F5111F" w:rsidRDefault="00331F65" w:rsidP="00331F6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331F65" w:rsidRPr="00F5111F" w:rsidRDefault="00331F65" w:rsidP="00331F6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331F65" w:rsidRPr="00F5111F" w:rsidRDefault="00331F65" w:rsidP="00331F65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331F65" w:rsidRPr="00F5111F" w:rsidRDefault="00331F65" w:rsidP="00331F6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331F65" w:rsidRPr="00F5111F" w:rsidRDefault="00331F65" w:rsidP="00331F6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331F65" w:rsidRPr="00ED4848" w:rsidTr="00847F7A">
        <w:tc>
          <w:tcPr>
            <w:tcW w:w="4916" w:type="dxa"/>
            <w:shd w:val="clear" w:color="auto" w:fill="auto"/>
          </w:tcPr>
          <w:p w:rsidR="00331F65" w:rsidRPr="00F5111F" w:rsidRDefault="00331F65" w:rsidP="00331F6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Засідання районної комісії з питань реалізації Закону України «Про недержавне пенсійне забезпечення»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31F65" w:rsidRPr="00F5111F" w:rsidRDefault="00331F65" w:rsidP="00331F6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виконання розпорядження Кабінету Міністрів України від 30.05.2007 № 364-р «Про затвердження плану заходів з проведення роз’яснювальної роботи з питань недержавного пенсійного забезпечення на 2007-2008 роки»</w:t>
            </w:r>
          </w:p>
          <w:p w:rsidR="00331F65" w:rsidRPr="00F5111F" w:rsidRDefault="00331F65" w:rsidP="00331F6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331F65" w:rsidRPr="00F5111F" w:rsidRDefault="00331F65" w:rsidP="00331F6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331F65" w:rsidRPr="00F5111F" w:rsidRDefault="00331F65" w:rsidP="00331F6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331F65" w:rsidRPr="00F5111F" w:rsidRDefault="00331F65" w:rsidP="00331F6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331F65" w:rsidRPr="00ED4848" w:rsidTr="00847F7A">
        <w:tc>
          <w:tcPr>
            <w:tcW w:w="4916" w:type="dxa"/>
            <w:shd w:val="clear" w:color="auto" w:fill="auto"/>
          </w:tcPr>
          <w:p w:rsidR="005A4AC3" w:rsidRDefault="00331F65" w:rsidP="00331F6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lastRenderedPageBreak/>
              <w:t>Засідання комісії з розгляду питань, пов’язаних із встановленням статусу ветеран війни та жертва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C543DA" w:rsidRPr="00F5111F" w:rsidRDefault="00C543DA" w:rsidP="00331F65">
            <w:pPr>
              <w:spacing w:line="192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31F65" w:rsidRPr="00F5111F" w:rsidRDefault="00331F65" w:rsidP="00331F65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виконання наказу управління соціального захисту населення від 01.11.2023 №25</w:t>
            </w:r>
          </w:p>
        </w:tc>
        <w:tc>
          <w:tcPr>
            <w:tcW w:w="1907" w:type="dxa"/>
            <w:shd w:val="clear" w:color="auto" w:fill="auto"/>
          </w:tcPr>
          <w:p w:rsidR="00331F65" w:rsidRPr="00F5111F" w:rsidRDefault="00331F65" w:rsidP="00331F65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0B218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331F65" w:rsidRPr="00F5111F" w:rsidRDefault="00331F65" w:rsidP="00331F6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331F65" w:rsidRPr="00F5111F" w:rsidRDefault="00331F65" w:rsidP="00331F65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Default="001331FB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493BDC" w:rsidRDefault="00493BDC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Pr="00BC2A6F" w:rsidRDefault="00493BDC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BC2A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1331FB" w:rsidRPr="00BC2A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1331FB" w:rsidRPr="00BC2A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5B323E" w:rsidRPr="00BC2A6F" w:rsidRDefault="005B323E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Default="001331FB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493BDC" w:rsidRPr="00BC2A6F" w:rsidRDefault="00493BDC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BC2A6F" w:rsidRDefault="001331FB" w:rsidP="005B323E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07" w:type="dxa"/>
            <w:shd w:val="clear" w:color="auto" w:fill="auto"/>
          </w:tcPr>
          <w:p w:rsidR="001331FB" w:rsidRPr="00BC2A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BC2A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1331FB" w:rsidRPr="00BC2A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Default="001331FB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493BDC" w:rsidRPr="00BC2A6F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BC2A6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1331FB" w:rsidRPr="00BC2A6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BC2A6F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Default="001331FB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493BDC" w:rsidRDefault="00493BDC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Default="00493BDC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Pr="00BC2A6F" w:rsidRDefault="00493BDC" w:rsidP="00827123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27542" w:rsidRPr="00BC2A6F" w:rsidRDefault="001331FB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1331FB" w:rsidRPr="00BC2A6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BC2A6F" w:rsidRDefault="001331FB" w:rsidP="00D72862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2B68B4" w:rsidRPr="00ED4848" w:rsidTr="00847F7A">
        <w:tc>
          <w:tcPr>
            <w:tcW w:w="4916" w:type="dxa"/>
            <w:shd w:val="clear" w:color="auto" w:fill="auto"/>
          </w:tcPr>
          <w:p w:rsidR="002B68B4" w:rsidRPr="00BC2A6F" w:rsidRDefault="002B68B4" w:rsidP="002B68B4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Засідання районної призовної комісії</w:t>
            </w:r>
          </w:p>
        </w:tc>
        <w:tc>
          <w:tcPr>
            <w:tcW w:w="4394" w:type="dxa"/>
            <w:shd w:val="clear" w:color="auto" w:fill="auto"/>
          </w:tcPr>
          <w:p w:rsidR="00F27542" w:rsidRDefault="002B68B4" w:rsidP="005B323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З метою організації проведення чергового призову громадян на строкову службу</w:t>
            </w:r>
          </w:p>
          <w:p w:rsidR="00493BDC" w:rsidRDefault="00493BDC" w:rsidP="005B323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Pr="00BC2A6F" w:rsidRDefault="00493BDC" w:rsidP="005B323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2B68B4" w:rsidRPr="00BC2A6F" w:rsidRDefault="002B68B4" w:rsidP="002B68B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B68B4" w:rsidRPr="00BC2A6F" w:rsidRDefault="002B68B4" w:rsidP="002B68B4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BC2A6F" w:rsidRDefault="001331FB" w:rsidP="00D72862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Засідання спостережної комісії при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0B0E45" w:rsidRDefault="001331FB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На виконання постанови Кабінету Міністрів України від 10.11.2010 №1042</w:t>
            </w:r>
          </w:p>
          <w:p w:rsidR="00493BDC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493BDC" w:rsidRPr="00BC2A6F" w:rsidRDefault="00493BDC" w:rsidP="005B323E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BC2A6F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BC2A6F" w:rsidRDefault="001331FB" w:rsidP="00D72862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BC2A6F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1331FB" w:rsidRPr="00ED4848" w:rsidTr="00847F7A">
        <w:tc>
          <w:tcPr>
            <w:tcW w:w="14175" w:type="dxa"/>
            <w:gridSpan w:val="4"/>
            <w:shd w:val="clear" w:color="auto" w:fill="auto"/>
          </w:tcPr>
          <w:p w:rsidR="001331FB" w:rsidRPr="00E37EA4" w:rsidRDefault="001331FB" w:rsidP="00D72862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E37EA4">
              <w:rPr>
                <w:b/>
                <w:sz w:val="26"/>
                <w:szCs w:val="26"/>
                <w:lang w:val="uk-UA"/>
              </w:rPr>
              <w:lastRenderedPageBreak/>
              <w:t xml:space="preserve">«Дні контролю» при першому заступнику голови, </w:t>
            </w:r>
          </w:p>
          <w:p w:rsidR="00493BDC" w:rsidRPr="001B13C5" w:rsidRDefault="001331FB" w:rsidP="00493BDC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E37EA4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2D5B7C" w:rsidRPr="00506646" w:rsidTr="00847F7A">
        <w:tc>
          <w:tcPr>
            <w:tcW w:w="4916" w:type="dxa"/>
            <w:shd w:val="clear" w:color="auto" w:fill="auto"/>
          </w:tcPr>
          <w:p w:rsidR="00493BDC" w:rsidRPr="004B28EF" w:rsidRDefault="002D5B7C" w:rsidP="00493BDC">
            <w:pPr>
              <w:spacing w:line="192" w:lineRule="auto"/>
              <w:jc w:val="both"/>
              <w:rPr>
                <w:sz w:val="16"/>
                <w:szCs w:val="1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Про хід виконання постанови Кабінету Міністрів  України від 27 вересня 2018 року № 733, розпорядження голови облдержадміністрації від 18 квітня 2018 року № 240, розпорядження голови райдержадміністрації від 01 червня 2018 року № 217 «Про Програму встановлення, удосконалення, розвитку та утримання автоматизованої системи централізованого оповіщення цивільного захисту Рівненського району на 2018 - 2024 роки»</w:t>
            </w:r>
          </w:p>
        </w:tc>
        <w:tc>
          <w:tcPr>
            <w:tcW w:w="4394" w:type="dxa"/>
            <w:shd w:val="clear" w:color="auto" w:fill="auto"/>
          </w:tcPr>
          <w:p w:rsidR="002D5B7C" w:rsidRPr="00802BF8" w:rsidRDefault="002D5B7C" w:rsidP="00506646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</w:t>
            </w:r>
            <w:r w:rsidR="00506646">
              <w:rPr>
                <w:sz w:val="26"/>
                <w:szCs w:val="26"/>
                <w:lang w:val="uk-UA"/>
              </w:rPr>
              <w:br/>
            </w:r>
            <w:r w:rsidRPr="00802BF8">
              <w:rPr>
                <w:sz w:val="26"/>
                <w:szCs w:val="26"/>
                <w:lang w:val="uk-UA"/>
              </w:rPr>
              <w:t>27 вересня 2018 року № 733</w:t>
            </w:r>
          </w:p>
        </w:tc>
        <w:tc>
          <w:tcPr>
            <w:tcW w:w="1907" w:type="dxa"/>
            <w:shd w:val="clear" w:color="auto" w:fill="auto"/>
          </w:tcPr>
          <w:p w:rsidR="002D5B7C" w:rsidRPr="00802BF8" w:rsidRDefault="002D5B7C" w:rsidP="002D5B7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958" w:type="dxa"/>
            <w:shd w:val="clear" w:color="auto" w:fill="auto"/>
          </w:tcPr>
          <w:p w:rsidR="002D5B7C" w:rsidRPr="00802BF8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Олександр НЕСТЕРУК,</w:t>
            </w:r>
          </w:p>
          <w:p w:rsidR="002D5B7C" w:rsidRPr="00802BF8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Людмила ЯКОВЧУК,</w:t>
            </w:r>
          </w:p>
          <w:p w:rsidR="002D5B7C" w:rsidRPr="00802BF8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 xml:space="preserve">Богдан ЛІСОВЕЦЬ </w:t>
            </w:r>
          </w:p>
          <w:p w:rsidR="002D5B7C" w:rsidRPr="00802BF8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D5B7C" w:rsidRPr="00ED4848" w:rsidTr="00847F7A">
        <w:tc>
          <w:tcPr>
            <w:tcW w:w="4916" w:type="dxa"/>
            <w:shd w:val="clear" w:color="auto" w:fill="auto"/>
          </w:tcPr>
          <w:p w:rsidR="001E6D81" w:rsidRPr="00802BF8" w:rsidRDefault="002D5B7C" w:rsidP="00493BD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Про хід виконання розпорядження Кабінету Міністрів України від 07 квітня 2021 року № 285, розпорядження голови облдержадміністрації від 26 травня 2016 року № 417, розпорядження голови райдержадміністрації від 22 червня  2021 року № 325 «Про затвердження плану дій з реалізації Конвенції про права осіб з інвалідністю на період до 2025 року в Рівненському районі»</w:t>
            </w:r>
          </w:p>
        </w:tc>
        <w:tc>
          <w:tcPr>
            <w:tcW w:w="4394" w:type="dxa"/>
            <w:shd w:val="clear" w:color="auto" w:fill="auto"/>
          </w:tcPr>
          <w:p w:rsidR="002D5B7C" w:rsidRPr="00802BF8" w:rsidRDefault="002D5B7C" w:rsidP="008176D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07 квітня 2021 року №285</w:t>
            </w:r>
          </w:p>
        </w:tc>
        <w:tc>
          <w:tcPr>
            <w:tcW w:w="1907" w:type="dxa"/>
            <w:shd w:val="clear" w:color="auto" w:fill="auto"/>
          </w:tcPr>
          <w:p w:rsidR="002D5B7C" w:rsidRPr="00802BF8" w:rsidRDefault="002D5B7C" w:rsidP="002D5B7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58" w:type="dxa"/>
            <w:shd w:val="clear" w:color="auto" w:fill="auto"/>
          </w:tcPr>
          <w:p w:rsidR="002D5B7C" w:rsidRPr="00802BF8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Юрій КОЗАЧЕК,</w:t>
            </w:r>
          </w:p>
          <w:p w:rsidR="002D5B7C" w:rsidRPr="00802BF8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Людмила ЯКОВЧУК,</w:t>
            </w:r>
          </w:p>
          <w:p w:rsidR="002D5B7C" w:rsidRPr="00802BF8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802BF8">
              <w:rPr>
                <w:sz w:val="26"/>
                <w:szCs w:val="26"/>
                <w:lang w:val="uk-UA"/>
              </w:rPr>
              <w:t>Вадим МАКСЮТИНСЬКИЙ</w:t>
            </w:r>
          </w:p>
          <w:p w:rsidR="002D5B7C" w:rsidRPr="00802BF8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D5B7C" w:rsidRPr="00584187" w:rsidTr="00847F7A">
        <w:tc>
          <w:tcPr>
            <w:tcW w:w="4916" w:type="dxa"/>
            <w:shd w:val="clear" w:color="auto" w:fill="auto"/>
          </w:tcPr>
          <w:p w:rsidR="002D5B7C" w:rsidRPr="00A822E4" w:rsidRDefault="002D5B7C" w:rsidP="00493BD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22E4">
              <w:rPr>
                <w:sz w:val="26"/>
                <w:szCs w:val="26"/>
                <w:lang w:val="uk-UA"/>
              </w:rPr>
              <w:t xml:space="preserve">Про хід виконання указів Президента України від 24 лютого 2022 року №64/2022, від 24 лютого </w:t>
            </w:r>
            <w:r w:rsidR="00AE5C99">
              <w:rPr>
                <w:sz w:val="26"/>
                <w:szCs w:val="26"/>
                <w:lang w:val="uk-UA"/>
              </w:rPr>
              <w:t xml:space="preserve">2022 року №68/2022, </w:t>
            </w:r>
            <w:r w:rsidRPr="00A822E4">
              <w:rPr>
                <w:sz w:val="26"/>
                <w:szCs w:val="26"/>
                <w:lang w:val="uk-UA"/>
              </w:rPr>
              <w:t xml:space="preserve">від 03 грудня 2020 року №533/2020, розпорядження Кабінету Міністрів України   від 14 квітня 2021року  №366-р, розпорядження голови облдержадміністрації від 27 квітня 2023 року № 178, розпорядження голови райдержадміністрації від 29 червня 2023 року № 117 «Про затвердження плану заходів на 2023-2024 роки з реалізації у Рівненському районі Національної стратегії із створення </w:t>
            </w:r>
            <w:proofErr w:type="spellStart"/>
            <w:r w:rsidRPr="00A822E4">
              <w:rPr>
                <w:sz w:val="26"/>
                <w:szCs w:val="26"/>
                <w:lang w:val="uk-UA"/>
              </w:rPr>
              <w:t>безбар’єрного</w:t>
            </w:r>
            <w:proofErr w:type="spellEnd"/>
            <w:r w:rsidRPr="00A822E4">
              <w:rPr>
                <w:sz w:val="26"/>
                <w:szCs w:val="26"/>
                <w:lang w:val="uk-UA"/>
              </w:rPr>
              <w:t xml:space="preserve"> </w:t>
            </w:r>
            <w:r w:rsidRPr="00A822E4">
              <w:rPr>
                <w:sz w:val="26"/>
                <w:szCs w:val="26"/>
                <w:lang w:val="uk-UA"/>
              </w:rPr>
              <w:lastRenderedPageBreak/>
              <w:t xml:space="preserve">простору в Україні на період до 2030 року» </w:t>
            </w:r>
          </w:p>
        </w:tc>
        <w:tc>
          <w:tcPr>
            <w:tcW w:w="4394" w:type="dxa"/>
            <w:shd w:val="clear" w:color="auto" w:fill="auto"/>
          </w:tcPr>
          <w:p w:rsidR="002D5B7C" w:rsidRPr="00A822E4" w:rsidRDefault="002D5B7C" w:rsidP="00C7714E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22E4">
              <w:rPr>
                <w:sz w:val="26"/>
                <w:szCs w:val="26"/>
                <w:lang w:val="uk-UA"/>
              </w:rPr>
              <w:lastRenderedPageBreak/>
              <w:t>Контроль за виконанням указів Президента України від 24 лютого 2022 року №64/2022, від 24 лютого      2022 року №68/2022, від 03 грудня 2020 року №533/2020,розпорядження  Кабінету Міністрів  України від 14 квітня 2021року  №366-р</w:t>
            </w:r>
          </w:p>
        </w:tc>
        <w:tc>
          <w:tcPr>
            <w:tcW w:w="1907" w:type="dxa"/>
            <w:shd w:val="clear" w:color="auto" w:fill="auto"/>
          </w:tcPr>
          <w:p w:rsidR="002D5B7C" w:rsidRPr="00A822E4" w:rsidRDefault="002D5B7C" w:rsidP="002D5B7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A822E4">
              <w:rPr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58" w:type="dxa"/>
            <w:shd w:val="clear" w:color="auto" w:fill="auto"/>
          </w:tcPr>
          <w:p w:rsidR="002D5B7C" w:rsidRPr="00A822E4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22E4">
              <w:rPr>
                <w:sz w:val="26"/>
                <w:szCs w:val="26"/>
                <w:lang w:val="uk-UA"/>
              </w:rPr>
              <w:t>Володимир ЛЕОНОВ,</w:t>
            </w:r>
          </w:p>
          <w:p w:rsidR="002D5B7C" w:rsidRPr="00A822E4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22E4">
              <w:rPr>
                <w:sz w:val="26"/>
                <w:szCs w:val="26"/>
                <w:lang w:val="uk-UA"/>
              </w:rPr>
              <w:t>Людмила ЯКОВЧУК,</w:t>
            </w:r>
          </w:p>
          <w:p w:rsidR="002D5B7C" w:rsidRPr="00A822E4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22E4">
              <w:rPr>
                <w:sz w:val="26"/>
                <w:szCs w:val="26"/>
                <w:lang w:val="uk-UA"/>
              </w:rPr>
              <w:t>Оксана СИТНИЦЬКА,</w:t>
            </w:r>
          </w:p>
          <w:p w:rsidR="002D5B7C" w:rsidRPr="00A822E4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822E4">
              <w:rPr>
                <w:sz w:val="26"/>
                <w:szCs w:val="26"/>
                <w:lang w:val="uk-UA"/>
              </w:rPr>
              <w:t xml:space="preserve">Анна ЗАГАЛЬСЬКА </w:t>
            </w:r>
          </w:p>
          <w:p w:rsidR="002D5B7C" w:rsidRPr="00A822E4" w:rsidRDefault="002D5B7C" w:rsidP="002D5B7C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1331FB" w:rsidRPr="00ED4848" w:rsidTr="00847F7A">
        <w:tc>
          <w:tcPr>
            <w:tcW w:w="14175" w:type="dxa"/>
            <w:gridSpan w:val="4"/>
            <w:shd w:val="clear" w:color="auto" w:fill="auto"/>
          </w:tcPr>
          <w:p w:rsidR="001331FB" w:rsidRPr="0036699A" w:rsidRDefault="001331FB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</w:rPr>
            </w:pPr>
            <w:r w:rsidRPr="0036699A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>Наради в райдержадміністрації, навчання з найважливіших питань розвитку району</w:t>
            </w:r>
          </w:p>
        </w:tc>
      </w:tr>
      <w:tr w:rsidR="00EE01CC" w:rsidRPr="00ED4848" w:rsidTr="00847F7A">
        <w:tc>
          <w:tcPr>
            <w:tcW w:w="4916" w:type="dxa"/>
            <w:shd w:val="clear" w:color="auto" w:fill="auto"/>
          </w:tcPr>
          <w:p w:rsidR="00EE01CC" w:rsidRDefault="00EE01CC" w:rsidP="00EE01C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відділення поліції Головного управління Національної поліції в Рівненській області</w:t>
            </w:r>
          </w:p>
          <w:p w:rsidR="00EE01CC" w:rsidRPr="007533E9" w:rsidRDefault="00EE01CC" w:rsidP="00EE01C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EE01CC" w:rsidRPr="007533E9" w:rsidRDefault="00EE01CC" w:rsidP="00EE01C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  <w:p w:rsidR="00EE01CC" w:rsidRPr="007533E9" w:rsidRDefault="00EE01CC" w:rsidP="00EE01C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EE01CC" w:rsidRPr="007533E9" w:rsidRDefault="00EE01CC" w:rsidP="00EE01CC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EE01CC" w:rsidRPr="007533E9" w:rsidRDefault="00EE01CC" w:rsidP="00EE01CC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0635D6" w:rsidRDefault="001331FB" w:rsidP="00D72862">
            <w:pPr>
              <w:spacing w:line="192" w:lineRule="auto"/>
              <w:ind w:right="75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0635D6">
              <w:rPr>
                <w:sz w:val="26"/>
                <w:szCs w:val="26"/>
              </w:rPr>
              <w:t>Нарада</w:t>
            </w:r>
            <w:proofErr w:type="spellEnd"/>
            <w:r w:rsidRPr="000635D6">
              <w:rPr>
                <w:sz w:val="26"/>
                <w:szCs w:val="26"/>
              </w:rPr>
              <w:t xml:space="preserve"> </w:t>
            </w:r>
            <w:proofErr w:type="spellStart"/>
            <w:r w:rsidRPr="000635D6">
              <w:rPr>
                <w:sz w:val="26"/>
                <w:szCs w:val="26"/>
              </w:rPr>
              <w:t>із</w:t>
            </w:r>
            <w:proofErr w:type="spellEnd"/>
            <w:r w:rsidRPr="000635D6">
              <w:rPr>
                <w:sz w:val="26"/>
                <w:szCs w:val="26"/>
              </w:rPr>
              <w:t xml:space="preserve"> </w:t>
            </w:r>
            <w:proofErr w:type="spellStart"/>
            <w:r w:rsidRPr="000635D6">
              <w:rPr>
                <w:sz w:val="26"/>
                <w:szCs w:val="26"/>
              </w:rPr>
              <w:t>спеціалістами</w:t>
            </w:r>
            <w:proofErr w:type="spellEnd"/>
            <w:r w:rsidRPr="000635D6">
              <w:rPr>
                <w:sz w:val="26"/>
                <w:szCs w:val="26"/>
              </w:rPr>
              <w:t xml:space="preserve"> </w:t>
            </w:r>
            <w:r w:rsidRPr="000635D6">
              <w:rPr>
                <w:sz w:val="26"/>
                <w:szCs w:val="26"/>
                <w:lang w:val="uk-UA"/>
              </w:rPr>
              <w:t>територіальних громад з питань</w:t>
            </w:r>
            <w:r w:rsidRPr="000635D6">
              <w:rPr>
                <w:sz w:val="26"/>
                <w:szCs w:val="26"/>
              </w:rPr>
              <w:t xml:space="preserve"> </w:t>
            </w:r>
            <w:r w:rsidRPr="000635D6">
              <w:rPr>
                <w:sz w:val="26"/>
                <w:szCs w:val="26"/>
                <w:lang w:val="uk-UA"/>
              </w:rPr>
              <w:t xml:space="preserve">запобігання та виявлення корупції в правоохоронних органах </w:t>
            </w:r>
          </w:p>
          <w:p w:rsidR="001331FB" w:rsidRPr="000635D6" w:rsidRDefault="001331FB" w:rsidP="00D7286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0635D6" w:rsidRDefault="001331FB" w:rsidP="00D7286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635D6">
              <w:rPr>
                <w:sz w:val="26"/>
                <w:szCs w:val="26"/>
              </w:rPr>
              <w:t xml:space="preserve">З метою </w:t>
            </w:r>
            <w:proofErr w:type="spellStart"/>
            <w:r w:rsidRPr="000635D6">
              <w:rPr>
                <w:sz w:val="26"/>
                <w:szCs w:val="26"/>
              </w:rPr>
              <w:t>реалізації</w:t>
            </w:r>
            <w:proofErr w:type="spellEnd"/>
            <w:r w:rsidRPr="000635D6">
              <w:rPr>
                <w:sz w:val="26"/>
                <w:szCs w:val="26"/>
              </w:rPr>
              <w:t xml:space="preserve"> </w:t>
            </w:r>
            <w:proofErr w:type="spellStart"/>
            <w:r w:rsidRPr="000635D6">
              <w:rPr>
                <w:sz w:val="26"/>
                <w:szCs w:val="26"/>
              </w:rPr>
              <w:t>антикорупційної</w:t>
            </w:r>
            <w:proofErr w:type="spellEnd"/>
            <w:r w:rsidRPr="000635D6">
              <w:rPr>
                <w:sz w:val="26"/>
                <w:szCs w:val="26"/>
              </w:rPr>
              <w:t xml:space="preserve"> </w:t>
            </w:r>
            <w:proofErr w:type="spellStart"/>
            <w:r w:rsidRPr="000635D6">
              <w:rPr>
                <w:sz w:val="26"/>
                <w:szCs w:val="26"/>
              </w:rPr>
              <w:t>політики</w:t>
            </w:r>
            <w:proofErr w:type="spellEnd"/>
            <w:r w:rsidRPr="000635D6">
              <w:rPr>
                <w:sz w:val="26"/>
                <w:szCs w:val="26"/>
              </w:rPr>
              <w:t xml:space="preserve"> в органах </w:t>
            </w:r>
            <w:proofErr w:type="spellStart"/>
            <w:r w:rsidRPr="000635D6">
              <w:rPr>
                <w:sz w:val="26"/>
                <w:szCs w:val="26"/>
              </w:rPr>
              <w:t>місцевого</w:t>
            </w:r>
            <w:proofErr w:type="spellEnd"/>
            <w:r w:rsidRPr="000635D6">
              <w:rPr>
                <w:sz w:val="26"/>
                <w:szCs w:val="26"/>
              </w:rPr>
              <w:t xml:space="preserve"> </w:t>
            </w:r>
            <w:proofErr w:type="spellStart"/>
            <w:r w:rsidRPr="000635D6">
              <w:rPr>
                <w:sz w:val="26"/>
                <w:szCs w:val="26"/>
              </w:rPr>
              <w:t>самоврядування</w:t>
            </w:r>
            <w:proofErr w:type="spellEnd"/>
            <w:r w:rsidRPr="000635D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1331FB" w:rsidRPr="000635D6" w:rsidRDefault="000B6BD3" w:rsidP="00D72862">
            <w:pPr>
              <w:spacing w:line="192" w:lineRule="auto"/>
              <w:ind w:right="75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635D6">
              <w:rPr>
                <w:color w:val="000000"/>
                <w:sz w:val="26"/>
                <w:szCs w:val="26"/>
                <w:lang w:val="uk-UA"/>
              </w:rPr>
              <w:t>Щомісяця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0635D6" w:rsidRDefault="001331FB" w:rsidP="00D72862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635D6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070FD0" w:rsidRPr="00ED4848" w:rsidTr="00847F7A">
        <w:tc>
          <w:tcPr>
            <w:tcW w:w="4916" w:type="dxa"/>
            <w:shd w:val="clear" w:color="auto" w:fill="auto"/>
          </w:tcPr>
          <w:p w:rsidR="00070FD0" w:rsidRPr="00F5111F" w:rsidRDefault="00070FD0" w:rsidP="00070FD0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функціонального навчання керівного складу та фахівців, діяльність яких пов’язана з організацією і здійсненням заходів з питань цивільного захисту</w:t>
            </w:r>
          </w:p>
          <w:p w:rsidR="00070FD0" w:rsidRPr="00F5111F" w:rsidRDefault="00070FD0" w:rsidP="00070FD0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070FD0" w:rsidRPr="00F5111F" w:rsidRDefault="00070FD0" w:rsidP="00070FD0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навчання і перевірки дій органів управління та сил цивільного захисту району</w:t>
            </w:r>
          </w:p>
        </w:tc>
        <w:tc>
          <w:tcPr>
            <w:tcW w:w="1907" w:type="dxa"/>
            <w:shd w:val="clear" w:color="auto" w:fill="auto"/>
          </w:tcPr>
          <w:p w:rsidR="00070FD0" w:rsidRPr="00F5111F" w:rsidRDefault="00070FD0" w:rsidP="00070FD0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070FD0" w:rsidRPr="00F5111F" w:rsidRDefault="00070FD0" w:rsidP="00070FD0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68257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8257E">
              <w:rPr>
                <w:color w:val="000000"/>
                <w:sz w:val="26"/>
                <w:szCs w:val="26"/>
                <w:lang w:val="uk-UA"/>
              </w:rPr>
              <w:t>Нарада з працівниками структурних підрозділів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79791D" w:rsidRPr="0068257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8257E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1331FB" w:rsidRPr="0068257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68257E" w:rsidRDefault="001331FB" w:rsidP="00D72862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68257E">
              <w:rPr>
                <w:color w:val="000000"/>
                <w:sz w:val="26"/>
                <w:szCs w:val="26"/>
                <w:lang w:val="uk-UA"/>
              </w:rPr>
              <w:t>Щотижня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68257E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68257E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1331FB" w:rsidRPr="00ED4848" w:rsidTr="00847F7A">
        <w:trPr>
          <w:trHeight w:val="401"/>
        </w:trPr>
        <w:tc>
          <w:tcPr>
            <w:tcW w:w="14175" w:type="dxa"/>
            <w:gridSpan w:val="4"/>
            <w:shd w:val="clear" w:color="auto" w:fill="auto"/>
          </w:tcPr>
          <w:p w:rsidR="001331FB" w:rsidRPr="001B13C5" w:rsidRDefault="001331FB" w:rsidP="00D4729D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 xml:space="preserve">Проведення перевірок, </w:t>
            </w:r>
            <w:proofErr w:type="spellStart"/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>моніторингів</w:t>
            </w:r>
            <w:proofErr w:type="spellEnd"/>
            <w:r w:rsidRPr="001041C9">
              <w:rPr>
                <w:b/>
                <w:color w:val="000000"/>
                <w:sz w:val="26"/>
                <w:szCs w:val="26"/>
                <w:lang w:val="uk-UA"/>
              </w:rPr>
              <w:t>, аналізу, надання практичної допомоги структурним підрозділам райдержадміністрації, виконавчим комітетам органів місцевого самоврядування</w:t>
            </w:r>
          </w:p>
        </w:tc>
      </w:tr>
      <w:tr w:rsidR="002D1DF2" w:rsidRPr="00ED4848" w:rsidTr="00847F7A">
        <w:trPr>
          <w:trHeight w:val="102"/>
        </w:trPr>
        <w:tc>
          <w:tcPr>
            <w:tcW w:w="4916" w:type="dxa"/>
            <w:shd w:val="clear" w:color="auto" w:fill="auto"/>
          </w:tcPr>
          <w:p w:rsidR="002D1DF2" w:rsidRPr="006444E2" w:rsidRDefault="002D1DF2" w:rsidP="002D1DF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444E2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2D1DF2" w:rsidRPr="006444E2" w:rsidRDefault="002D1DF2" w:rsidP="002D1DF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2D1DF2" w:rsidRPr="006444E2" w:rsidRDefault="002D1DF2" w:rsidP="002D1DF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444E2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2D1DF2" w:rsidRPr="006444E2" w:rsidRDefault="002D1DF2" w:rsidP="002D1DF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2D1DF2" w:rsidRPr="006444E2" w:rsidRDefault="002D1DF2" w:rsidP="002D1DF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6444E2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257F66" w:rsidRPr="00ED4848" w:rsidTr="00847F7A">
        <w:trPr>
          <w:trHeight w:val="102"/>
        </w:trPr>
        <w:tc>
          <w:tcPr>
            <w:tcW w:w="4916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</w:t>
            </w:r>
            <w:proofErr w:type="spellStart"/>
            <w:r w:rsidRPr="007533E9">
              <w:rPr>
                <w:color w:val="000000"/>
                <w:sz w:val="26"/>
                <w:szCs w:val="26"/>
              </w:rPr>
              <w:t>ях</w:t>
            </w:r>
            <w:proofErr w:type="spellEnd"/>
            <w:r w:rsidRPr="007533E9">
              <w:rPr>
                <w:color w:val="000000"/>
                <w:sz w:val="26"/>
                <w:szCs w:val="26"/>
                <w:lang w:val="uk-UA"/>
              </w:rPr>
              <w:t>, дітей-сиріт та дітей, позбавлених батьківського піклування</w:t>
            </w:r>
          </w:p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соціального захисту дітей </w:t>
            </w:r>
          </w:p>
        </w:tc>
        <w:tc>
          <w:tcPr>
            <w:tcW w:w="1907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257F66" w:rsidRPr="00ED4848" w:rsidTr="00847F7A">
        <w:trPr>
          <w:trHeight w:val="102"/>
        </w:trPr>
        <w:tc>
          <w:tcPr>
            <w:tcW w:w="4916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Перевірка умов проживання сімей, які перебувають на контролі, та дітей, які опинилися в складних життєвих обставинах </w:t>
            </w:r>
          </w:p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</w:t>
            </w:r>
            <w:r w:rsidRPr="007533E9">
              <w:rPr>
                <w:color w:val="000000"/>
                <w:sz w:val="26"/>
                <w:szCs w:val="26"/>
              </w:rPr>
              <w:t>’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ї, надання соціальної допомоги</w:t>
            </w:r>
          </w:p>
        </w:tc>
        <w:tc>
          <w:tcPr>
            <w:tcW w:w="1907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57F66" w:rsidRPr="00ED4848" w:rsidTr="00847F7A">
        <w:trPr>
          <w:trHeight w:val="102"/>
        </w:trPr>
        <w:tc>
          <w:tcPr>
            <w:tcW w:w="4916" w:type="dxa"/>
            <w:shd w:val="clear" w:color="auto" w:fill="auto"/>
          </w:tcPr>
          <w:p w:rsidR="00257F66" w:rsidRDefault="00257F66" w:rsidP="0003340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lastRenderedPageBreak/>
              <w:t>Перевірка потенційних кандидатів в усиновителі, батьки-вихователі, прийомні батьки</w:t>
            </w:r>
          </w:p>
          <w:p w:rsidR="00033408" w:rsidRDefault="00033408" w:rsidP="0003340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33408" w:rsidRPr="007533E9" w:rsidRDefault="00033408" w:rsidP="00033408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органи і служби у справах дітей та спеціальні установи для дітей»</w:t>
            </w:r>
          </w:p>
        </w:tc>
        <w:tc>
          <w:tcPr>
            <w:tcW w:w="1907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58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257F66" w:rsidRPr="00ED4848" w:rsidTr="00847F7A">
        <w:trPr>
          <w:trHeight w:val="102"/>
        </w:trPr>
        <w:tc>
          <w:tcPr>
            <w:tcW w:w="4916" w:type="dxa"/>
            <w:shd w:val="clear" w:color="auto" w:fill="auto"/>
          </w:tcPr>
          <w:p w:rsidR="00257F66" w:rsidRDefault="00257F66" w:rsidP="0003340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Виявлення, реагування та захист дітей на випадки жорстокого поводження з дітьми в умовах воєнного стану</w:t>
            </w:r>
          </w:p>
          <w:p w:rsidR="00033408" w:rsidRPr="007533E9" w:rsidRDefault="00033408" w:rsidP="0003340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257F66" w:rsidRPr="007533E9" w:rsidRDefault="00257F66" w:rsidP="00033408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виявлення та попередження жорстокого поводження з дітьми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958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257F66" w:rsidRPr="00ED4848" w:rsidTr="00847F7A">
        <w:trPr>
          <w:trHeight w:val="102"/>
        </w:trPr>
        <w:tc>
          <w:tcPr>
            <w:tcW w:w="4916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Проведення дистанційного моніторингу додержання прав дітей, які у зв’язку із збройною агресією </w:t>
            </w:r>
            <w:proofErr w:type="spellStart"/>
            <w:r w:rsidRPr="007533E9">
              <w:rPr>
                <w:color w:val="000000"/>
                <w:sz w:val="26"/>
                <w:szCs w:val="26"/>
                <w:lang w:val="uk-UA"/>
              </w:rPr>
              <w:t>рф</w:t>
            </w:r>
            <w:proofErr w:type="spellEnd"/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проти України прибули під час евакуації без супроводу батьків у безпечні регіони України</w:t>
            </w:r>
          </w:p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листа від 09.08.2022 №300/01-14/22</w:t>
            </w:r>
          </w:p>
        </w:tc>
        <w:tc>
          <w:tcPr>
            <w:tcW w:w="1907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57F66" w:rsidRPr="007533E9" w:rsidRDefault="00257F66" w:rsidP="00257F6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331FB" w:rsidRPr="00ED4848" w:rsidTr="00847F7A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95333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3339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1331FB" w:rsidRPr="0095333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95333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3339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07" w:type="dxa"/>
            <w:shd w:val="clear" w:color="auto" w:fill="auto"/>
          </w:tcPr>
          <w:p w:rsidR="001331FB" w:rsidRPr="00953339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5333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95333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953339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847F7A">
        <w:trPr>
          <w:trHeight w:val="102"/>
        </w:trPr>
        <w:tc>
          <w:tcPr>
            <w:tcW w:w="4916" w:type="dxa"/>
            <w:shd w:val="clear" w:color="auto" w:fill="auto"/>
          </w:tcPr>
          <w:p w:rsidR="001331FB" w:rsidRPr="0095333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3339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1331FB" w:rsidRPr="00953339" w:rsidRDefault="001331FB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53339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</w:t>
            </w:r>
            <w:proofErr w:type="spellStart"/>
            <w:r w:rsidRPr="00953339">
              <w:rPr>
                <w:color w:val="000000"/>
                <w:sz w:val="26"/>
                <w:szCs w:val="26"/>
                <w:lang w:val="uk-UA"/>
              </w:rPr>
              <w:t>соцкультпобуту</w:t>
            </w:r>
            <w:proofErr w:type="spellEnd"/>
            <w:r w:rsidRPr="00953339">
              <w:rPr>
                <w:color w:val="000000"/>
                <w:sz w:val="26"/>
                <w:szCs w:val="26"/>
                <w:lang w:val="uk-UA"/>
              </w:rPr>
              <w:t xml:space="preserve">, житлового та виробничого характеру та інше </w:t>
            </w:r>
          </w:p>
          <w:p w:rsidR="009D41A3" w:rsidRPr="00953339" w:rsidRDefault="009D41A3" w:rsidP="00D72862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953339" w:rsidRDefault="001331FB" w:rsidP="00D72862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5333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953339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953339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1331FB" w:rsidRPr="00ED4848" w:rsidTr="00847F7A">
        <w:trPr>
          <w:trHeight w:val="102"/>
        </w:trPr>
        <w:tc>
          <w:tcPr>
            <w:tcW w:w="4916" w:type="dxa"/>
            <w:shd w:val="clear" w:color="auto" w:fill="auto"/>
          </w:tcPr>
          <w:p w:rsidR="00E4206F" w:rsidRDefault="001331FB" w:rsidP="00D7286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B5884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033408" w:rsidRPr="00AB5884" w:rsidRDefault="00033408" w:rsidP="00D7286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1331FB" w:rsidRPr="00AB5884" w:rsidRDefault="001331FB" w:rsidP="00D72862">
            <w:pPr>
              <w:tabs>
                <w:tab w:val="left" w:pos="692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AB5884" w:rsidRDefault="001331FB" w:rsidP="00D72862">
            <w:pPr>
              <w:tabs>
                <w:tab w:val="left" w:pos="2620"/>
              </w:tabs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B5884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07" w:type="dxa"/>
            <w:shd w:val="clear" w:color="auto" w:fill="auto"/>
          </w:tcPr>
          <w:p w:rsidR="001331FB" w:rsidRPr="00AB5884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88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B5884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B5884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331FB" w:rsidRPr="00ED4848" w:rsidTr="00847F7A">
        <w:trPr>
          <w:trHeight w:val="135"/>
        </w:trPr>
        <w:tc>
          <w:tcPr>
            <w:tcW w:w="4916" w:type="dxa"/>
            <w:shd w:val="clear" w:color="auto" w:fill="auto"/>
          </w:tcPr>
          <w:p w:rsidR="001331FB" w:rsidRPr="00AB5884" w:rsidRDefault="001331FB" w:rsidP="00D72862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B5884">
              <w:rPr>
                <w:sz w:val="26"/>
                <w:szCs w:val="26"/>
                <w:lang w:val="uk-UA"/>
              </w:rPr>
              <w:lastRenderedPageBreak/>
              <w:t>Виконання соціально-правових запитів громадян</w:t>
            </w:r>
          </w:p>
        </w:tc>
        <w:tc>
          <w:tcPr>
            <w:tcW w:w="4394" w:type="dxa"/>
            <w:shd w:val="clear" w:color="auto" w:fill="auto"/>
          </w:tcPr>
          <w:p w:rsidR="00051BA0" w:rsidRDefault="001331FB" w:rsidP="0003340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B5884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033408" w:rsidRPr="00AB5884" w:rsidRDefault="00033408" w:rsidP="0003340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AB5884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88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AB5884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B5884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331FB" w:rsidRPr="00ED4848" w:rsidTr="00847F7A">
        <w:trPr>
          <w:trHeight w:val="355"/>
        </w:trPr>
        <w:tc>
          <w:tcPr>
            <w:tcW w:w="4916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07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331FB" w:rsidRPr="00ED4848" w:rsidTr="00847F7A">
        <w:trPr>
          <w:trHeight w:val="161"/>
        </w:trPr>
        <w:tc>
          <w:tcPr>
            <w:tcW w:w="4916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394" w:type="dxa"/>
            <w:shd w:val="clear" w:color="auto" w:fill="auto"/>
          </w:tcPr>
          <w:p w:rsidR="002F677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033408" w:rsidRPr="00917716" w:rsidRDefault="00033408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3C466F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033408" w:rsidRPr="00917716" w:rsidRDefault="00033408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07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917716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917716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551FC1" w:rsidRPr="00C85082" w:rsidTr="00847F7A">
        <w:tc>
          <w:tcPr>
            <w:tcW w:w="4916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07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551FC1" w:rsidRPr="00F5111F" w:rsidRDefault="00551FC1" w:rsidP="00551FC1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51FC1" w:rsidRPr="00C85082" w:rsidTr="00847F7A">
        <w:tc>
          <w:tcPr>
            <w:tcW w:w="4916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фактичне місце проживання/перебування внутрішньо переміщених осіб</w:t>
            </w:r>
          </w:p>
        </w:tc>
        <w:tc>
          <w:tcPr>
            <w:tcW w:w="4394" w:type="dxa"/>
            <w:shd w:val="clear" w:color="auto" w:fill="auto"/>
          </w:tcPr>
          <w:p w:rsidR="00551FC1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  <w:p w:rsidR="00033408" w:rsidRDefault="00033408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33408" w:rsidRPr="00F5111F" w:rsidRDefault="00033408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551FC1" w:rsidRPr="00F5111F" w:rsidRDefault="00551FC1" w:rsidP="00551FC1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51FC1" w:rsidRPr="00C85082" w:rsidTr="00847F7A">
        <w:tc>
          <w:tcPr>
            <w:tcW w:w="4916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lastRenderedPageBreak/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07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58" w:type="dxa"/>
            <w:shd w:val="clear" w:color="auto" w:fill="auto"/>
          </w:tcPr>
          <w:p w:rsidR="00551FC1" w:rsidRPr="00F5111F" w:rsidRDefault="00551FC1" w:rsidP="00551FC1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51FC1" w:rsidRPr="00C85082" w:rsidTr="00847F7A">
        <w:tc>
          <w:tcPr>
            <w:tcW w:w="4916" w:type="dxa"/>
            <w:shd w:val="clear" w:color="auto" w:fill="auto"/>
            <w:vAlign w:val="center"/>
          </w:tcPr>
          <w:p w:rsidR="00551FC1" w:rsidRPr="00F5111F" w:rsidRDefault="00551FC1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551FC1" w:rsidRPr="00F5111F" w:rsidRDefault="00551FC1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58" w:type="dxa"/>
            <w:shd w:val="clear" w:color="auto" w:fill="auto"/>
          </w:tcPr>
          <w:p w:rsidR="00551FC1" w:rsidRPr="00F5111F" w:rsidRDefault="00551FC1" w:rsidP="00551FC1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51FC1" w:rsidRPr="00C85082" w:rsidTr="00847F7A">
        <w:tc>
          <w:tcPr>
            <w:tcW w:w="4916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Здійснення перевірок за правильністю і своєчасністю призначення субсидій на оплату житлово-комунальних послуг, придбання скрапленого газу, твердого та пічного палива та державних соціальних допомог</w:t>
            </w:r>
          </w:p>
          <w:p w:rsidR="00551FC1" w:rsidRPr="00F5111F" w:rsidRDefault="00551FC1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2958" w:type="dxa"/>
            <w:shd w:val="clear" w:color="auto" w:fill="auto"/>
          </w:tcPr>
          <w:p w:rsidR="00551FC1" w:rsidRPr="00F5111F" w:rsidRDefault="00551FC1" w:rsidP="00551FC1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51FC1" w:rsidRPr="00C85082" w:rsidTr="00847F7A">
        <w:tc>
          <w:tcPr>
            <w:tcW w:w="4916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Здійснення контролю щодо кількості сімей, які є отримувачами щомісячної адресної допомоги на проживання внутрішньо переміщеним особам</w:t>
            </w:r>
          </w:p>
        </w:tc>
        <w:tc>
          <w:tcPr>
            <w:tcW w:w="4394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 метою виконання постанови Кабінету Міністрів України від 01.10.2014 № 505 «Порядок надання щомісячної адресної допомоги на проживання внутрішньо переміщеним особам» </w:t>
            </w:r>
          </w:p>
          <w:p w:rsidR="00551FC1" w:rsidRPr="00F5111F" w:rsidRDefault="00551FC1" w:rsidP="00551FC1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511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58" w:type="dxa"/>
            <w:shd w:val="clear" w:color="auto" w:fill="auto"/>
          </w:tcPr>
          <w:p w:rsidR="00551FC1" w:rsidRPr="00F5111F" w:rsidRDefault="00551FC1" w:rsidP="00551FC1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51FC1" w:rsidRPr="00C85082" w:rsidTr="00847F7A">
        <w:tc>
          <w:tcPr>
            <w:tcW w:w="4916" w:type="dxa"/>
            <w:shd w:val="clear" w:color="auto" w:fill="auto"/>
            <w:vAlign w:val="center"/>
          </w:tcPr>
          <w:p w:rsidR="00551FC1" w:rsidRDefault="00551FC1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5A4BEB" w:rsidRPr="00F5111F" w:rsidRDefault="005A4BEB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  <w:p w:rsidR="00551FC1" w:rsidRPr="00F5111F" w:rsidRDefault="00551FC1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551FC1" w:rsidRPr="00F5111F" w:rsidRDefault="00551FC1" w:rsidP="00551FC1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58" w:type="dxa"/>
            <w:shd w:val="clear" w:color="auto" w:fill="auto"/>
          </w:tcPr>
          <w:p w:rsidR="00551FC1" w:rsidRPr="00F5111F" w:rsidRDefault="00551FC1" w:rsidP="00551FC1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моніторингу забезпечення сталої роботи об’єктів житлового господарства в умовах виникнення стихійного лиха, аварій, катастроф і ліквідації їх наслідків та в умовах воєнного стану</w:t>
            </w:r>
          </w:p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63083" w:rsidRDefault="001331FB" w:rsidP="00D7286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E63083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E63083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E63083">
              <w:rPr>
                <w:sz w:val="26"/>
                <w:szCs w:val="26"/>
                <w:shd w:val="clear" w:color="auto" w:fill="FFFFFF"/>
                <w:lang w:val="uk-UA"/>
              </w:rPr>
              <w:t>єктів житлового господарства</w:t>
            </w:r>
          </w:p>
        </w:tc>
        <w:tc>
          <w:tcPr>
            <w:tcW w:w="1907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07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-</w:t>
            </w:r>
            <w:r w:rsidRPr="00E6308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E6308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07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-</w:t>
            </w:r>
            <w:r w:rsidRPr="00E63083">
              <w:rPr>
                <w:color w:val="000000"/>
                <w:sz w:val="26"/>
                <w:szCs w:val="26"/>
                <w:lang w:val="en-US"/>
              </w:rPr>
              <w:t>//</w:t>
            </w:r>
            <w:r w:rsidRPr="00E63083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Розробка та здійснення заходів з питань безпечного ведення сільського господарства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З метою підвищення рівня безпечності ведення діяльності у агропромисловому виробництві в умовах воєнного стану</w:t>
            </w:r>
          </w:p>
          <w:p w:rsidR="0079791D" w:rsidRPr="00E63083" w:rsidRDefault="0079791D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331FB" w:rsidRPr="00E63083" w:rsidRDefault="00DD2836" w:rsidP="00D72862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1331FB" w:rsidRPr="00E63083" w:rsidRDefault="001331FB" w:rsidP="00D72862">
            <w:pPr>
              <w:spacing w:line="192" w:lineRule="auto"/>
              <w:rPr>
                <w:sz w:val="26"/>
                <w:szCs w:val="26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1331FB" w:rsidRPr="00ED4848" w:rsidTr="00847F7A">
        <w:tc>
          <w:tcPr>
            <w:tcW w:w="4916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07" w:type="dxa"/>
            <w:shd w:val="clear" w:color="auto" w:fill="auto"/>
          </w:tcPr>
          <w:p w:rsidR="001331FB" w:rsidRPr="00E63083" w:rsidRDefault="001331FB" w:rsidP="00D72862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331FB" w:rsidRPr="00E63083" w:rsidRDefault="001331FB" w:rsidP="00D72862">
            <w:pPr>
              <w:spacing w:line="192" w:lineRule="auto"/>
              <w:rPr>
                <w:sz w:val="26"/>
                <w:szCs w:val="26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3C466F" w:rsidRPr="00ED4848" w:rsidTr="00847F7A">
        <w:tc>
          <w:tcPr>
            <w:tcW w:w="4916" w:type="dxa"/>
            <w:shd w:val="clear" w:color="auto" w:fill="auto"/>
          </w:tcPr>
          <w:p w:rsidR="003C466F" w:rsidRPr="00E63083" w:rsidRDefault="003C466F" w:rsidP="003C466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3C466F" w:rsidRPr="00E63083" w:rsidRDefault="003C466F" w:rsidP="003C466F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C466F" w:rsidRPr="00E63083" w:rsidRDefault="003C466F" w:rsidP="003C466F">
            <w:pPr>
              <w:snapToGrid w:val="0"/>
              <w:spacing w:line="192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07" w:type="dxa"/>
            <w:shd w:val="clear" w:color="auto" w:fill="auto"/>
          </w:tcPr>
          <w:p w:rsidR="003C466F" w:rsidRPr="00E63083" w:rsidRDefault="003C466F" w:rsidP="003C466F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3C466F" w:rsidRPr="00E63083" w:rsidRDefault="003C466F" w:rsidP="003C466F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E63083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88158B" w:rsidRPr="00ED4848" w:rsidTr="00847F7A">
        <w:tc>
          <w:tcPr>
            <w:tcW w:w="4916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Аналіз стану вакцинації працівників сфери освіти та культури району</w:t>
            </w:r>
          </w:p>
        </w:tc>
        <w:tc>
          <w:tcPr>
            <w:tcW w:w="4394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 метою запобігання поширенню інфекційних захворювань </w:t>
            </w:r>
          </w:p>
          <w:p w:rsidR="0088158B" w:rsidRPr="00F5111F" w:rsidRDefault="0088158B" w:rsidP="0088158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88158B" w:rsidRPr="00ED4848" w:rsidTr="00847F7A">
        <w:tc>
          <w:tcPr>
            <w:tcW w:w="4916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моніторингу освітнього процесу здобуття загальної середньої освіти</w:t>
            </w:r>
          </w:p>
          <w:p w:rsidR="0088158B" w:rsidRPr="00F5111F" w:rsidRDefault="0088158B" w:rsidP="0088158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к</w:t>
            </w:r>
            <w:r w:rsidRPr="00F5111F">
              <w:rPr>
                <w:color w:val="000000"/>
                <w:sz w:val="26"/>
                <w:szCs w:val="26"/>
                <w:lang w:val="uk-UA"/>
              </w:rPr>
              <w:t>онтролю за освітнім процесом</w:t>
            </w:r>
          </w:p>
        </w:tc>
        <w:tc>
          <w:tcPr>
            <w:tcW w:w="1907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rPr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F5111F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88158B" w:rsidRPr="00ED4848" w:rsidTr="00847F7A">
        <w:tc>
          <w:tcPr>
            <w:tcW w:w="4916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Перевірка стану реформування загальної середньої освіти «Нова українська школа»</w:t>
            </w:r>
          </w:p>
          <w:p w:rsidR="0088158B" w:rsidRPr="00F5111F" w:rsidRDefault="0088158B" w:rsidP="0088158B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sz w:val="26"/>
                <w:szCs w:val="26"/>
                <w:lang w:val="uk-UA"/>
              </w:rPr>
              <w:t>З метою перевірки реалізації концепції державної політики у сфері освіти</w:t>
            </w:r>
          </w:p>
        </w:tc>
        <w:tc>
          <w:tcPr>
            <w:tcW w:w="1907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F5111F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88158B" w:rsidRPr="00ED4848" w:rsidTr="00847F7A">
        <w:tc>
          <w:tcPr>
            <w:tcW w:w="4916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lastRenderedPageBreak/>
              <w:t>Надання методичної допомоги щодо дотримання вимог законодавства у сфері охорони культурної спадщини</w:t>
            </w:r>
          </w:p>
          <w:p w:rsidR="0088158B" w:rsidRPr="00F5111F" w:rsidRDefault="0088158B" w:rsidP="0088158B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охорони культурної спадщини</w:t>
            </w:r>
          </w:p>
        </w:tc>
        <w:tc>
          <w:tcPr>
            <w:tcW w:w="1907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rPr>
                <w:sz w:val="26"/>
                <w:szCs w:val="26"/>
                <w:highlight w:val="yellow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F5111F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88158B" w:rsidRPr="00ED4848" w:rsidTr="00847F7A">
        <w:tc>
          <w:tcPr>
            <w:tcW w:w="4916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Перевірка створення належних умов для надання системної підтримки молоді</w:t>
            </w:r>
          </w:p>
        </w:tc>
        <w:tc>
          <w:tcPr>
            <w:tcW w:w="4394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цій сфері</w:t>
            </w:r>
          </w:p>
          <w:p w:rsidR="0088158B" w:rsidRPr="00F5111F" w:rsidRDefault="0088158B" w:rsidP="0088158B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F5111F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88158B" w:rsidRPr="00ED4848" w:rsidTr="00847F7A">
        <w:tc>
          <w:tcPr>
            <w:tcW w:w="4916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збереження і створення нових дитячо-юнацьких шкіл та спортивних клубів</w:t>
            </w:r>
          </w:p>
        </w:tc>
        <w:tc>
          <w:tcPr>
            <w:tcW w:w="4394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виконання доручення заступника голови облдержадміністрації від 31.03.2021 № </w:t>
            </w:r>
            <w:proofErr w:type="spellStart"/>
            <w:r w:rsidRPr="00F5111F">
              <w:rPr>
                <w:color w:val="000000"/>
                <w:sz w:val="26"/>
                <w:szCs w:val="26"/>
                <w:lang w:val="uk-UA"/>
              </w:rPr>
              <w:t>дор</w:t>
            </w:r>
            <w:proofErr w:type="spellEnd"/>
            <w:r w:rsidRPr="00F5111F">
              <w:rPr>
                <w:color w:val="000000"/>
                <w:sz w:val="26"/>
                <w:szCs w:val="26"/>
                <w:lang w:val="uk-UA"/>
              </w:rPr>
              <w:t>. 40/01-61/21 щодо збереження закладів фізичної культури і спорту</w:t>
            </w:r>
          </w:p>
          <w:p w:rsidR="0088158B" w:rsidRPr="00F5111F" w:rsidRDefault="0088158B" w:rsidP="0088158B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8158B" w:rsidRPr="00F5111F" w:rsidRDefault="0088158B" w:rsidP="0088158B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  <w:p w:rsidR="0088158B" w:rsidRPr="00F5111F" w:rsidRDefault="0088158B" w:rsidP="0088158B">
            <w:pPr>
              <w:spacing w:line="192" w:lineRule="auto"/>
              <w:rPr>
                <w:sz w:val="26"/>
                <w:szCs w:val="26"/>
              </w:rPr>
            </w:pPr>
            <w:r w:rsidRPr="00F5111F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A42528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8031ED" w:rsidRPr="00A42528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A42528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1907" w:type="dxa"/>
            <w:shd w:val="clear" w:color="auto" w:fill="auto"/>
          </w:tcPr>
          <w:p w:rsidR="008031ED" w:rsidRPr="00A42528" w:rsidRDefault="008031ED" w:rsidP="008031E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A42528" w:rsidRDefault="008031ED" w:rsidP="008031ED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A42528" w:rsidRDefault="008031ED" w:rsidP="008031E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8031ED" w:rsidRPr="00A42528" w:rsidRDefault="008031ED" w:rsidP="008031E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A42528" w:rsidRDefault="008031ED" w:rsidP="008031E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07" w:type="dxa"/>
            <w:shd w:val="clear" w:color="auto" w:fill="auto"/>
          </w:tcPr>
          <w:p w:rsidR="008031ED" w:rsidRPr="00A42528" w:rsidRDefault="008031ED" w:rsidP="008031E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A42528" w:rsidRDefault="008031ED" w:rsidP="008031ED">
            <w:pPr>
              <w:spacing w:line="192" w:lineRule="auto"/>
              <w:rPr>
                <w:sz w:val="26"/>
                <w:szCs w:val="26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A42528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394" w:type="dxa"/>
            <w:shd w:val="clear" w:color="auto" w:fill="auto"/>
          </w:tcPr>
          <w:p w:rsidR="008031ED" w:rsidRPr="00A42528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8031ED" w:rsidRPr="00A42528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031ED" w:rsidRPr="00A42528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A42528" w:rsidRDefault="008031ED" w:rsidP="008031ED">
            <w:pPr>
              <w:spacing w:line="192" w:lineRule="auto"/>
              <w:rPr>
                <w:sz w:val="26"/>
                <w:szCs w:val="26"/>
              </w:rPr>
            </w:pPr>
            <w:r w:rsidRPr="00A42528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3C6C66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6C66">
              <w:rPr>
                <w:color w:val="000000"/>
                <w:sz w:val="26"/>
                <w:szCs w:val="26"/>
                <w:lang w:val="uk-UA"/>
              </w:rPr>
              <w:t>Здійснення комплексу заходів із запобігання виникненню надзвичайних ситуацій під час проходження осінньо-зимового періоду на підприємствах паливно-енергетичного комплексу, житлово-комунального господарства та об’єктах соціальної сфери та інфраструктури</w:t>
            </w:r>
          </w:p>
          <w:p w:rsidR="008031ED" w:rsidRPr="003C6C66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3C6C66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C6C66">
              <w:rPr>
                <w:color w:val="000000"/>
                <w:sz w:val="26"/>
                <w:szCs w:val="26"/>
                <w:lang w:val="uk-UA"/>
              </w:rPr>
              <w:t>З метою виконання комплексу заходів із запобігання виникненню надзвичайних ситуацій під час проходження осінньо-зимового періоду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8031ED" w:rsidRPr="003C6C66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C6C6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3C6C66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3C6C66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094AFB" w:rsidRDefault="008031ED" w:rsidP="0001664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94AFB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комплексу заходів, спрямованих на приведення захисних споруд цивільного захисту у готовність до використання за призначенням</w:t>
            </w:r>
          </w:p>
          <w:p w:rsidR="003C6C66" w:rsidRPr="00094AFB" w:rsidRDefault="003C6C66" w:rsidP="00016645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094AFB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94AFB">
              <w:rPr>
                <w:color w:val="000000"/>
                <w:sz w:val="26"/>
                <w:szCs w:val="26"/>
                <w:lang w:val="uk-UA"/>
              </w:rPr>
              <w:t>З метою приведення захисних споруд цивільного захисту у готовність до використання за призначенням</w:t>
            </w:r>
          </w:p>
        </w:tc>
        <w:tc>
          <w:tcPr>
            <w:tcW w:w="1907" w:type="dxa"/>
            <w:shd w:val="clear" w:color="auto" w:fill="auto"/>
          </w:tcPr>
          <w:p w:rsidR="008031ED" w:rsidRPr="00094AFB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94AF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094AFB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94AFB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094AFB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94AFB">
              <w:rPr>
                <w:color w:val="000000"/>
                <w:sz w:val="26"/>
                <w:szCs w:val="26"/>
                <w:lang w:val="uk-UA"/>
              </w:rPr>
              <w:t>Здійснення обліку пунктів незламності Рівненського району</w:t>
            </w:r>
          </w:p>
          <w:p w:rsidR="008031ED" w:rsidRPr="00094AFB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94AF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031ED" w:rsidRPr="00094AFB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94AFB">
              <w:rPr>
                <w:color w:val="000000"/>
                <w:sz w:val="26"/>
                <w:szCs w:val="26"/>
                <w:lang w:val="uk-UA"/>
              </w:rPr>
              <w:t>З метою створення журналу обліку пунктів незламності</w:t>
            </w:r>
          </w:p>
        </w:tc>
        <w:tc>
          <w:tcPr>
            <w:tcW w:w="1907" w:type="dxa"/>
            <w:shd w:val="clear" w:color="auto" w:fill="auto"/>
          </w:tcPr>
          <w:p w:rsidR="008031ED" w:rsidRPr="00094AFB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94AFB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8031ED" w:rsidRPr="00094AFB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94AFB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00004E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8031ED" w:rsidRPr="0000004E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00004E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07" w:type="dxa"/>
            <w:shd w:val="clear" w:color="auto" w:fill="auto"/>
          </w:tcPr>
          <w:p w:rsidR="008031ED" w:rsidRPr="0000004E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00004E" w:rsidRDefault="008031ED" w:rsidP="008031E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00004E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8031ED" w:rsidRPr="0000004E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00004E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07" w:type="dxa"/>
            <w:shd w:val="clear" w:color="auto" w:fill="auto"/>
          </w:tcPr>
          <w:p w:rsidR="008031ED" w:rsidRPr="0000004E" w:rsidRDefault="008031ED" w:rsidP="008031ED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00004E" w:rsidRDefault="008031ED" w:rsidP="008031ED">
            <w:pPr>
              <w:spacing w:line="192" w:lineRule="auto"/>
              <w:rPr>
                <w:sz w:val="26"/>
                <w:szCs w:val="26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00004E" w:rsidRDefault="008031ED" w:rsidP="008031ED">
            <w:pPr>
              <w:spacing w:line="192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8031ED" w:rsidRPr="0000004E" w:rsidRDefault="008031ED" w:rsidP="008031ED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79791D" w:rsidRPr="0000004E" w:rsidRDefault="0079791D" w:rsidP="008031ED">
            <w:pPr>
              <w:spacing w:line="192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031ED" w:rsidRPr="0000004E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00004E" w:rsidRDefault="008031ED" w:rsidP="008031E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00004E">
              <w:rPr>
                <w:color w:val="000000"/>
                <w:sz w:val="26"/>
                <w:szCs w:val="26"/>
                <w:lang w:val="uk-UA"/>
              </w:rPr>
              <w:t>Микола ШИМАНСЬКИЙ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5A4BEB" w:rsidRPr="00BA460D" w:rsidRDefault="005A4BEB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031ED" w:rsidRPr="00BA460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A460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8031ED" w:rsidRPr="00BA460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A460D" w:rsidRDefault="008031ED" w:rsidP="008031E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Pr="00BA460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4866C7" w:rsidRPr="00BA460D" w:rsidRDefault="004866C7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A460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8031ED" w:rsidRPr="00BA460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A460D" w:rsidRDefault="008031ED" w:rsidP="008031ED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5A4BEB" w:rsidRDefault="005A4BEB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A4BEB" w:rsidRPr="00BA460D" w:rsidRDefault="005A4BEB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031ED" w:rsidRPr="00BA460D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A460D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07" w:type="dxa"/>
            <w:shd w:val="clear" w:color="auto" w:fill="auto"/>
          </w:tcPr>
          <w:p w:rsidR="008031ED" w:rsidRPr="00BA460D" w:rsidRDefault="008031ED" w:rsidP="008031E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A460D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5A4BEB" w:rsidRPr="00BA460D" w:rsidRDefault="005A4BEB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031ED" w:rsidRPr="00BA460D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A460D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07" w:type="dxa"/>
            <w:shd w:val="clear" w:color="auto" w:fill="auto"/>
          </w:tcPr>
          <w:p w:rsidR="008031ED" w:rsidRPr="00BA460D" w:rsidRDefault="008031ED" w:rsidP="008031ED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A460D" w:rsidRDefault="008031ED" w:rsidP="008031ED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460D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Default="008031ED" w:rsidP="0001664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965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апарату райдержадміністрації</w:t>
            </w:r>
          </w:p>
          <w:p w:rsidR="005A4BEB" w:rsidRDefault="005A4BEB" w:rsidP="0001664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A4BEB" w:rsidRPr="00BC2965" w:rsidRDefault="005A4BEB" w:rsidP="00016645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C2965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965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  <w:p w:rsidR="00387A86" w:rsidRPr="00BC2965" w:rsidRDefault="00387A86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8031ED" w:rsidRPr="00BC2965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2965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8031ED" w:rsidRPr="00BC2965" w:rsidRDefault="008031ED" w:rsidP="008031E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965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965">
              <w:rPr>
                <w:color w:val="000000"/>
                <w:sz w:val="26"/>
                <w:szCs w:val="26"/>
                <w:lang w:val="uk-UA"/>
              </w:rPr>
              <w:t xml:space="preserve">Проведення процедур допорогових </w:t>
            </w:r>
            <w:proofErr w:type="spellStart"/>
            <w:r w:rsidRPr="00BC2965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BC2965">
              <w:rPr>
                <w:color w:val="000000"/>
                <w:sz w:val="26"/>
                <w:szCs w:val="26"/>
                <w:lang w:val="uk-UA"/>
              </w:rPr>
              <w:t xml:space="preserve">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</w:t>
            </w:r>
            <w:proofErr w:type="spellStart"/>
            <w:r w:rsidRPr="00BC2965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BC2965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C2965">
              <w:rPr>
                <w:color w:val="000000"/>
                <w:sz w:val="26"/>
                <w:szCs w:val="26"/>
                <w:lang w:val="uk-UA"/>
              </w:rPr>
              <w:t>ProZorro</w:t>
            </w:r>
            <w:proofErr w:type="spellEnd"/>
          </w:p>
          <w:p w:rsidR="005A4BEB" w:rsidRPr="00BC2965" w:rsidRDefault="005A4BEB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8031ED" w:rsidRPr="00BC2965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BC2965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965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07" w:type="dxa"/>
            <w:shd w:val="clear" w:color="auto" w:fill="auto"/>
          </w:tcPr>
          <w:p w:rsidR="008031ED" w:rsidRPr="00BC2965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2965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BC2965" w:rsidRDefault="008031ED" w:rsidP="008031ED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2965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264C5D" w:rsidRPr="00ED4848" w:rsidTr="00847F7A">
        <w:tc>
          <w:tcPr>
            <w:tcW w:w="4916" w:type="dxa"/>
            <w:shd w:val="clear" w:color="auto" w:fill="auto"/>
          </w:tcPr>
          <w:p w:rsidR="00264C5D" w:rsidRPr="00F5111F" w:rsidRDefault="00264C5D" w:rsidP="005A4BE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Збір аналітичних інформацій з питань моніторингу соціально-економічного становища району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264C5D" w:rsidRDefault="00264C5D" w:rsidP="00264C5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районної державної адміністрації – начальником районної військової адміністрації</w:t>
            </w:r>
          </w:p>
          <w:p w:rsidR="005A4BEB" w:rsidRPr="00F5111F" w:rsidRDefault="005A4BEB" w:rsidP="00264C5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264C5D" w:rsidRPr="00F5111F" w:rsidRDefault="00264C5D" w:rsidP="00264C5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264C5D" w:rsidRPr="00F5111F" w:rsidRDefault="00264C5D" w:rsidP="00264C5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2965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264C5D" w:rsidRPr="00F5111F" w:rsidRDefault="00264C5D" w:rsidP="00264C5D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264C5D" w:rsidRPr="00ED4848" w:rsidTr="00847F7A">
        <w:tc>
          <w:tcPr>
            <w:tcW w:w="4916" w:type="dxa"/>
            <w:shd w:val="clear" w:color="auto" w:fill="auto"/>
          </w:tcPr>
          <w:p w:rsidR="00264C5D" w:rsidRDefault="00264C5D" w:rsidP="005A4BE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аналізу та узагальнення інформації про ситуацію в інформаційному просторі району шляхом моніторингу інтерне-ресурсів та друкованих засобів масової інформації</w:t>
            </w:r>
          </w:p>
          <w:p w:rsidR="005A4BEB" w:rsidRDefault="005A4BEB" w:rsidP="005A4BE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A4BEB" w:rsidRDefault="005A4BEB" w:rsidP="005A4BE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A4BEB" w:rsidRDefault="005A4BEB" w:rsidP="005A4BE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A4BEB" w:rsidRPr="00F5111F" w:rsidRDefault="005A4BEB" w:rsidP="005A4BEB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264C5D" w:rsidRPr="00F5111F" w:rsidRDefault="00264C5D" w:rsidP="00264C5D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Відповідно до Положення про відділ інформаційної діяльності та комунікацій з громадськістю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264C5D" w:rsidRPr="00F5111F" w:rsidRDefault="00264C5D" w:rsidP="00264C5D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264C5D" w:rsidRPr="00F5111F" w:rsidRDefault="00264C5D" w:rsidP="00264C5D">
            <w:pPr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5A4BEB" w:rsidRPr="00C23732" w:rsidRDefault="008031ED" w:rsidP="005A4BEB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23732">
              <w:rPr>
                <w:color w:val="000000"/>
                <w:sz w:val="26"/>
                <w:szCs w:val="26"/>
                <w:lang w:val="uk-UA"/>
              </w:rPr>
              <w:lastRenderedPageBreak/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394" w:type="dxa"/>
            <w:shd w:val="clear" w:color="auto" w:fill="auto"/>
          </w:tcPr>
          <w:p w:rsidR="008031ED" w:rsidRPr="00C23732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23732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07" w:type="dxa"/>
            <w:shd w:val="clear" w:color="auto" w:fill="auto"/>
          </w:tcPr>
          <w:p w:rsidR="008031ED" w:rsidRPr="00C23732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2373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C23732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23732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8031ED" w:rsidRPr="00C23732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8031ED" w:rsidRPr="00ED4848" w:rsidTr="00847F7A">
        <w:tc>
          <w:tcPr>
            <w:tcW w:w="4916" w:type="dxa"/>
            <w:shd w:val="clear" w:color="auto" w:fill="auto"/>
          </w:tcPr>
          <w:p w:rsidR="008031ED" w:rsidRDefault="008031ED" w:rsidP="0027679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23732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5A4BEB" w:rsidRPr="00C23732" w:rsidRDefault="005A4BEB" w:rsidP="00276792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8031ED" w:rsidRPr="00C23732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23732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07" w:type="dxa"/>
            <w:shd w:val="clear" w:color="auto" w:fill="auto"/>
          </w:tcPr>
          <w:p w:rsidR="008031ED" w:rsidRPr="00C23732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2373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8031ED" w:rsidRPr="00C23732" w:rsidRDefault="008031ED" w:rsidP="008031ED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C23732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4A6C57" w:rsidRPr="00ED4848" w:rsidTr="00847F7A">
        <w:tc>
          <w:tcPr>
            <w:tcW w:w="4916" w:type="dxa"/>
            <w:shd w:val="clear" w:color="auto" w:fill="auto"/>
          </w:tcPr>
          <w:p w:rsidR="004A6C57" w:rsidRPr="00F5111F" w:rsidRDefault="004A6C57" w:rsidP="004A6C5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Опрацювання програми мобілізаційної підготовки району на 2025 рік</w:t>
            </w:r>
          </w:p>
        </w:tc>
        <w:tc>
          <w:tcPr>
            <w:tcW w:w="4394" w:type="dxa"/>
            <w:shd w:val="clear" w:color="auto" w:fill="auto"/>
          </w:tcPr>
          <w:p w:rsidR="004A6C57" w:rsidRDefault="004A6C57" w:rsidP="004A6C5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276792" w:rsidRPr="00F5111F" w:rsidRDefault="00276792" w:rsidP="004A6C5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4A6C57" w:rsidRPr="00F5111F" w:rsidRDefault="004A6C57" w:rsidP="004A6C57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4A6C57" w:rsidRPr="00F5111F" w:rsidRDefault="004A6C57" w:rsidP="004A6C57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4A6C57" w:rsidRPr="00ED4848" w:rsidTr="00847F7A">
        <w:tc>
          <w:tcPr>
            <w:tcW w:w="4916" w:type="dxa"/>
            <w:shd w:val="clear" w:color="auto" w:fill="auto"/>
          </w:tcPr>
          <w:p w:rsidR="004A6C57" w:rsidRPr="00F5111F" w:rsidRDefault="004A6C57" w:rsidP="00276792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Проведення перевірок органів місцевого самоврядування, підприємств, установ і організацій щодо стану мобілізаційної підготовки та рівня мобілізаційної готовності</w:t>
            </w:r>
          </w:p>
        </w:tc>
        <w:tc>
          <w:tcPr>
            <w:tcW w:w="4394" w:type="dxa"/>
            <w:shd w:val="clear" w:color="auto" w:fill="auto"/>
          </w:tcPr>
          <w:p w:rsidR="004A6C57" w:rsidRPr="00F5111F" w:rsidRDefault="004A6C57" w:rsidP="004A6C57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Виконання Закону України «Про мобілізаційну підготовку та мобілізацію»</w:t>
            </w:r>
          </w:p>
        </w:tc>
        <w:tc>
          <w:tcPr>
            <w:tcW w:w="1907" w:type="dxa"/>
            <w:shd w:val="clear" w:color="auto" w:fill="auto"/>
          </w:tcPr>
          <w:p w:rsidR="004A6C57" w:rsidRPr="00F5111F" w:rsidRDefault="004A6C57" w:rsidP="004A6C57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4A6C57" w:rsidRPr="00F5111F" w:rsidRDefault="004A6C57" w:rsidP="004A6C57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F5111F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</w:tbl>
    <w:p w:rsidR="00A6236A" w:rsidRDefault="00A6236A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C71E7B" w:rsidRDefault="00C71E7B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1A3187" w:rsidRDefault="001A3187" w:rsidP="0016191E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A05E66" w:rsidRPr="001331FB" w:rsidRDefault="00536034" w:rsidP="0016191E">
      <w:pPr>
        <w:tabs>
          <w:tab w:val="left" w:pos="142"/>
          <w:tab w:val="left" w:pos="284"/>
        </w:tabs>
        <w:rPr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1331FB" w:rsidRPr="006C5831">
        <w:rPr>
          <w:color w:val="000000"/>
          <w:sz w:val="26"/>
          <w:szCs w:val="26"/>
          <w:lang w:val="uk-UA"/>
        </w:rPr>
        <w:t>ерівник апарату адміністрації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 w:rsidRPr="006C5831">
        <w:rPr>
          <w:color w:val="000000"/>
          <w:sz w:val="26"/>
          <w:szCs w:val="26"/>
          <w:lang w:val="uk-UA"/>
        </w:rPr>
        <w:tab/>
        <w:t xml:space="preserve">   </w:t>
      </w:r>
      <w:r w:rsidR="001331FB" w:rsidRPr="006C5831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564E47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 w:rsidR="001331FB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A05E66" w:rsidRPr="001331FB" w:rsidSect="00D72862">
      <w:headerReference w:type="default" r:id="rId7"/>
      <w:pgSz w:w="15840" w:h="12240" w:orient="landscape"/>
      <w:pgMar w:top="1702" w:right="624" w:bottom="1135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19" w:rsidRDefault="004E6819">
      <w:r>
        <w:separator/>
      </w:r>
    </w:p>
  </w:endnote>
  <w:endnote w:type="continuationSeparator" w:id="0">
    <w:p w:rsidR="004E6819" w:rsidRDefault="004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19" w:rsidRDefault="004E6819">
      <w:r>
        <w:separator/>
      </w:r>
    </w:p>
  </w:footnote>
  <w:footnote w:type="continuationSeparator" w:id="0">
    <w:p w:rsidR="004E6819" w:rsidRDefault="004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62" w:rsidRDefault="00D72862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5080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862" w:rsidRDefault="00D72862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41360">
                            <w:rPr>
                              <w:rStyle w:val="a3"/>
                              <w:noProof/>
                            </w:rPr>
                            <w:t>15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" stroked="f">
              <v:fill opacity="0"/>
              <v:textbox inset="0,0,0,0">
                <w:txbxContent>
                  <w:p w:rsidR="00D72862" w:rsidRDefault="00D72862">
                    <w:pPr>
                      <w:pStyle w:val="a4"/>
                      <w:jc w:val="center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41360">
                      <w:rPr>
                        <w:rStyle w:val="a3"/>
                        <w:noProof/>
                      </w:rPr>
                      <w:t>15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69"/>
    <w:rsid w:val="0000004E"/>
    <w:rsid w:val="00003A57"/>
    <w:rsid w:val="000116B4"/>
    <w:rsid w:val="00016645"/>
    <w:rsid w:val="0002590B"/>
    <w:rsid w:val="00032EFA"/>
    <w:rsid w:val="00033408"/>
    <w:rsid w:val="00051BA0"/>
    <w:rsid w:val="000635D6"/>
    <w:rsid w:val="0006674D"/>
    <w:rsid w:val="00070FD0"/>
    <w:rsid w:val="000727EC"/>
    <w:rsid w:val="000864BA"/>
    <w:rsid w:val="00094AFB"/>
    <w:rsid w:val="000A6869"/>
    <w:rsid w:val="000B0E45"/>
    <w:rsid w:val="000B218E"/>
    <w:rsid w:val="000B6BD3"/>
    <w:rsid w:val="000E611C"/>
    <w:rsid w:val="001041C9"/>
    <w:rsid w:val="001331FB"/>
    <w:rsid w:val="00141929"/>
    <w:rsid w:val="001469DA"/>
    <w:rsid w:val="00152708"/>
    <w:rsid w:val="00154409"/>
    <w:rsid w:val="00156C01"/>
    <w:rsid w:val="0016191E"/>
    <w:rsid w:val="00183129"/>
    <w:rsid w:val="00192648"/>
    <w:rsid w:val="00194458"/>
    <w:rsid w:val="001A3187"/>
    <w:rsid w:val="001B13C5"/>
    <w:rsid w:val="001C5DA2"/>
    <w:rsid w:val="001E6D81"/>
    <w:rsid w:val="00236BC7"/>
    <w:rsid w:val="0025119A"/>
    <w:rsid w:val="002534ED"/>
    <w:rsid w:val="00257F66"/>
    <w:rsid w:val="00260110"/>
    <w:rsid w:val="00264C5D"/>
    <w:rsid w:val="00266654"/>
    <w:rsid w:val="00267837"/>
    <w:rsid w:val="00276792"/>
    <w:rsid w:val="002A60EC"/>
    <w:rsid w:val="002B68B4"/>
    <w:rsid w:val="002D1DF2"/>
    <w:rsid w:val="002D5B7C"/>
    <w:rsid w:val="002E412D"/>
    <w:rsid w:val="002F677F"/>
    <w:rsid w:val="003059B7"/>
    <w:rsid w:val="00305B83"/>
    <w:rsid w:val="00312187"/>
    <w:rsid w:val="00314187"/>
    <w:rsid w:val="00331F65"/>
    <w:rsid w:val="0035703B"/>
    <w:rsid w:val="0036699A"/>
    <w:rsid w:val="00375A56"/>
    <w:rsid w:val="00384819"/>
    <w:rsid w:val="00387A86"/>
    <w:rsid w:val="003A6230"/>
    <w:rsid w:val="003C3F30"/>
    <w:rsid w:val="003C466F"/>
    <w:rsid w:val="003C6C66"/>
    <w:rsid w:val="00403A1C"/>
    <w:rsid w:val="004100C8"/>
    <w:rsid w:val="0041196B"/>
    <w:rsid w:val="00431636"/>
    <w:rsid w:val="004359BB"/>
    <w:rsid w:val="00453944"/>
    <w:rsid w:val="00483071"/>
    <w:rsid w:val="004866C7"/>
    <w:rsid w:val="004926EE"/>
    <w:rsid w:val="00493BDC"/>
    <w:rsid w:val="004A38DB"/>
    <w:rsid w:val="004A6C57"/>
    <w:rsid w:val="004B3723"/>
    <w:rsid w:val="004C516E"/>
    <w:rsid w:val="004D1D9E"/>
    <w:rsid w:val="004D368E"/>
    <w:rsid w:val="004D5C59"/>
    <w:rsid w:val="004E35E2"/>
    <w:rsid w:val="004E6819"/>
    <w:rsid w:val="004E6D6B"/>
    <w:rsid w:val="00502A1C"/>
    <w:rsid w:val="005033AE"/>
    <w:rsid w:val="005057D9"/>
    <w:rsid w:val="00506646"/>
    <w:rsid w:val="00507F17"/>
    <w:rsid w:val="00514DCB"/>
    <w:rsid w:val="00525781"/>
    <w:rsid w:val="00536034"/>
    <w:rsid w:val="00540CCA"/>
    <w:rsid w:val="00541ADD"/>
    <w:rsid w:val="00546A6E"/>
    <w:rsid w:val="00551FC1"/>
    <w:rsid w:val="005528BA"/>
    <w:rsid w:val="005646BA"/>
    <w:rsid w:val="00564E47"/>
    <w:rsid w:val="00584187"/>
    <w:rsid w:val="00587E00"/>
    <w:rsid w:val="00592506"/>
    <w:rsid w:val="005A4AC3"/>
    <w:rsid w:val="005A4BEB"/>
    <w:rsid w:val="005B0B84"/>
    <w:rsid w:val="005B323E"/>
    <w:rsid w:val="005C1E1C"/>
    <w:rsid w:val="005C6C72"/>
    <w:rsid w:val="005E2866"/>
    <w:rsid w:val="00631567"/>
    <w:rsid w:val="00636BCD"/>
    <w:rsid w:val="006440B3"/>
    <w:rsid w:val="00646829"/>
    <w:rsid w:val="00655C90"/>
    <w:rsid w:val="00660CAE"/>
    <w:rsid w:val="0068257E"/>
    <w:rsid w:val="00692DA2"/>
    <w:rsid w:val="006B345D"/>
    <w:rsid w:val="006C6D13"/>
    <w:rsid w:val="006E1631"/>
    <w:rsid w:val="00701160"/>
    <w:rsid w:val="007115D7"/>
    <w:rsid w:val="00721811"/>
    <w:rsid w:val="00724F34"/>
    <w:rsid w:val="007365DC"/>
    <w:rsid w:val="007425C7"/>
    <w:rsid w:val="0076099A"/>
    <w:rsid w:val="00765B83"/>
    <w:rsid w:val="007914E6"/>
    <w:rsid w:val="0079791D"/>
    <w:rsid w:val="007E6751"/>
    <w:rsid w:val="007F247C"/>
    <w:rsid w:val="008031ED"/>
    <w:rsid w:val="00813299"/>
    <w:rsid w:val="00816F41"/>
    <w:rsid w:val="008176D8"/>
    <w:rsid w:val="00827123"/>
    <w:rsid w:val="00842A27"/>
    <w:rsid w:val="00845642"/>
    <w:rsid w:val="00847E72"/>
    <w:rsid w:val="00847F7A"/>
    <w:rsid w:val="008812D0"/>
    <w:rsid w:val="0088158B"/>
    <w:rsid w:val="00884F53"/>
    <w:rsid w:val="008A231B"/>
    <w:rsid w:val="008B0055"/>
    <w:rsid w:val="008C095E"/>
    <w:rsid w:val="008D6E3B"/>
    <w:rsid w:val="008E2FDA"/>
    <w:rsid w:val="008F54E6"/>
    <w:rsid w:val="00917716"/>
    <w:rsid w:val="00923F1B"/>
    <w:rsid w:val="00953339"/>
    <w:rsid w:val="009A33CF"/>
    <w:rsid w:val="009C0C69"/>
    <w:rsid w:val="009D41A3"/>
    <w:rsid w:val="009E13EE"/>
    <w:rsid w:val="009F6215"/>
    <w:rsid w:val="009F77D4"/>
    <w:rsid w:val="00A05E66"/>
    <w:rsid w:val="00A10DB7"/>
    <w:rsid w:val="00A41C16"/>
    <w:rsid w:val="00A42528"/>
    <w:rsid w:val="00A4432D"/>
    <w:rsid w:val="00A6236A"/>
    <w:rsid w:val="00A779F4"/>
    <w:rsid w:val="00A819A9"/>
    <w:rsid w:val="00A8204A"/>
    <w:rsid w:val="00A913DA"/>
    <w:rsid w:val="00A97C93"/>
    <w:rsid w:val="00AB5884"/>
    <w:rsid w:val="00AC0C3C"/>
    <w:rsid w:val="00AD025E"/>
    <w:rsid w:val="00AD7668"/>
    <w:rsid w:val="00AE5C99"/>
    <w:rsid w:val="00AE6489"/>
    <w:rsid w:val="00AF2BA3"/>
    <w:rsid w:val="00B203CF"/>
    <w:rsid w:val="00B52F91"/>
    <w:rsid w:val="00B758DF"/>
    <w:rsid w:val="00BA053A"/>
    <w:rsid w:val="00BA460D"/>
    <w:rsid w:val="00BA72FC"/>
    <w:rsid w:val="00BB733F"/>
    <w:rsid w:val="00BC2965"/>
    <w:rsid w:val="00BC2A6F"/>
    <w:rsid w:val="00BF17A8"/>
    <w:rsid w:val="00C23732"/>
    <w:rsid w:val="00C37776"/>
    <w:rsid w:val="00C411E9"/>
    <w:rsid w:val="00C41360"/>
    <w:rsid w:val="00C431B3"/>
    <w:rsid w:val="00C543DA"/>
    <w:rsid w:val="00C6363B"/>
    <w:rsid w:val="00C71E7B"/>
    <w:rsid w:val="00C7714E"/>
    <w:rsid w:val="00C92809"/>
    <w:rsid w:val="00CA1A59"/>
    <w:rsid w:val="00CA506A"/>
    <w:rsid w:val="00CA7246"/>
    <w:rsid w:val="00CD2DED"/>
    <w:rsid w:val="00CF21E8"/>
    <w:rsid w:val="00D00525"/>
    <w:rsid w:val="00D404B4"/>
    <w:rsid w:val="00D4729D"/>
    <w:rsid w:val="00D66C49"/>
    <w:rsid w:val="00D70DA4"/>
    <w:rsid w:val="00D72862"/>
    <w:rsid w:val="00D76EA0"/>
    <w:rsid w:val="00DC33C1"/>
    <w:rsid w:val="00DC7007"/>
    <w:rsid w:val="00DD2836"/>
    <w:rsid w:val="00DD5D64"/>
    <w:rsid w:val="00DE2896"/>
    <w:rsid w:val="00E05426"/>
    <w:rsid w:val="00E23A89"/>
    <w:rsid w:val="00E2402E"/>
    <w:rsid w:val="00E37EA4"/>
    <w:rsid w:val="00E4206F"/>
    <w:rsid w:val="00E54B3A"/>
    <w:rsid w:val="00E55EE1"/>
    <w:rsid w:val="00E60D98"/>
    <w:rsid w:val="00E63083"/>
    <w:rsid w:val="00E64F01"/>
    <w:rsid w:val="00EA1B3F"/>
    <w:rsid w:val="00EA5D12"/>
    <w:rsid w:val="00EB6386"/>
    <w:rsid w:val="00EE01CC"/>
    <w:rsid w:val="00EF6797"/>
    <w:rsid w:val="00F17000"/>
    <w:rsid w:val="00F27542"/>
    <w:rsid w:val="00F6341D"/>
    <w:rsid w:val="00F710DD"/>
    <w:rsid w:val="00F865A0"/>
    <w:rsid w:val="00FA1C8F"/>
    <w:rsid w:val="00FD2B35"/>
    <w:rsid w:val="00FD54EE"/>
    <w:rsid w:val="00FD7765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D9874"/>
  <w15:chartTrackingRefBased/>
  <w15:docId w15:val="{6073E913-704C-4A91-B531-869299B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F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1331FB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CA1A59"/>
    <w:pPr>
      <w:keepNext/>
      <w:numPr>
        <w:ilvl w:val="3"/>
        <w:numId w:val="1"/>
      </w:numPr>
      <w:ind w:left="2268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331FB"/>
    <w:pPr>
      <w:keepNext/>
      <w:numPr>
        <w:ilvl w:val="4"/>
        <w:numId w:val="1"/>
      </w:numPr>
      <w:ind w:left="-180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1FB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331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1331FB"/>
  </w:style>
  <w:style w:type="paragraph" w:styleId="a4">
    <w:name w:val="header"/>
    <w:basedOn w:val="a"/>
    <w:link w:val="a5"/>
    <w:rsid w:val="001331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31F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rsid w:val="00CA1A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6">
    <w:name w:val="Знак Знак"/>
    <w:basedOn w:val="a"/>
    <w:rsid w:val="007609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EF67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87A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A86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15823</Words>
  <Characters>9020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169</cp:revision>
  <cp:lastPrinted>2023-09-27T08:24:00Z</cp:lastPrinted>
  <dcterms:created xsi:type="dcterms:W3CDTF">2023-09-27T05:52:00Z</dcterms:created>
  <dcterms:modified xsi:type="dcterms:W3CDTF">2024-01-03T09:24:00Z</dcterms:modified>
</cp:coreProperties>
</file>