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ЗАТВЕРДЖЕНО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Розпорядження голови Рівненської 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районної державної  адміністрації - начальника Рівненської районної військової адміністрації</w:t>
      </w:r>
    </w:p>
    <w:p w:rsidR="002F4F0F" w:rsidRDefault="00B710F5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27.11.2023</w:t>
      </w:r>
      <w:r>
        <w:rPr>
          <w:color w:val="000000"/>
          <w:sz w:val="28"/>
          <w:szCs w:val="28"/>
          <w:lang w:val="uk-UA"/>
        </w:rPr>
        <w:t xml:space="preserve"> № 226</w:t>
      </w:r>
      <w:bookmarkStart w:id="0" w:name="_GoBack"/>
      <w:bookmarkEnd w:id="0"/>
    </w:p>
    <w:p w:rsidR="002F4F0F" w:rsidRDefault="002F4F0F" w:rsidP="002F4F0F">
      <w:pPr>
        <w:tabs>
          <w:tab w:val="left" w:pos="5640"/>
        </w:tabs>
        <w:rPr>
          <w:color w:val="000000"/>
          <w:sz w:val="28"/>
          <w:szCs w:val="28"/>
          <w:lang w:val="uk-UA"/>
        </w:rPr>
      </w:pPr>
    </w:p>
    <w:p w:rsidR="002F4F0F" w:rsidRDefault="002F4F0F" w:rsidP="002F4F0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Зміни до Програми зайнятості населення Рівненського району на 2018 – 2023 роки </w:t>
      </w:r>
    </w:p>
    <w:p w:rsidR="002F4F0F" w:rsidRDefault="002F4F0F" w:rsidP="00CC474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у новій редакції «Програми зайнятості населення Рівненського району на 2018 – 2024 роки»)</w:t>
      </w:r>
    </w:p>
    <w:p w:rsidR="00CC474D" w:rsidRPr="00CC474D" w:rsidRDefault="00CC474D" w:rsidP="00CC474D">
      <w:pPr>
        <w:jc w:val="center"/>
        <w:rPr>
          <w:b/>
          <w:color w:val="000000"/>
          <w:sz w:val="20"/>
          <w:szCs w:val="20"/>
          <w:lang w:val="uk-UA"/>
        </w:rPr>
      </w:pPr>
    </w:p>
    <w:p w:rsidR="002F4F0F" w:rsidRDefault="002F4F0F" w:rsidP="002F4F0F">
      <w:pPr>
        <w:pStyle w:val="a3"/>
        <w:tabs>
          <w:tab w:val="left" w:pos="0"/>
        </w:tabs>
        <w:ind w:left="0" w:right="-1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Викласти розділ «Заходи щодо поліпшення ситуації у сфері зайнятості населення в новій редакції:</w:t>
      </w:r>
    </w:p>
    <w:p w:rsidR="002F4F0F" w:rsidRPr="00CC474D" w:rsidRDefault="002F4F0F" w:rsidP="002F4F0F">
      <w:pPr>
        <w:pStyle w:val="a3"/>
        <w:tabs>
          <w:tab w:val="left" w:pos="0"/>
        </w:tabs>
        <w:ind w:left="0" w:right="-1"/>
        <w:rPr>
          <w:sz w:val="20"/>
          <w:szCs w:val="20"/>
          <w:lang w:val="uk-UA"/>
        </w:rPr>
      </w:pP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804"/>
        <w:gridCol w:w="5953"/>
        <w:gridCol w:w="1701"/>
      </w:tblGrid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Найменування заходу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Відповідальні за виконання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Термін виконання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1. Розширення сфери застосування праці та стимулювання зацікавленості роботодавців у створенні нових робочих місць</w:t>
            </w:r>
          </w:p>
          <w:p w:rsidR="002F4F0F" w:rsidRP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P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 реалізація активних програм сприяння зайнятості громадян шляхом підвищення ефективності та якості надання соціальних послуг, у тому числі для вразливих на ринку праці груп населення; посилення адресності надання соціальної допомоги і послуг шукачам роботи;  впровадження нових форм та методів роботи з населенням та роботодавцями, а саме: профілювання та «кейс-менеджмент», он-лайн резюме, он-лайн співбесіда з роботодавцем, супровід соціально вразливих верств населення після працевлаштування, впровадження електронного кабінету роботодавця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2) сприяння розвитку підприємницької ініціативи та самозайнятості безробітного населення, в першу чергу жителів сільської місцевості, а також громадян, що мають додаткові гарантії у сприянні працевлаштуванню, у тому числі осіб з інвалідністю, учасників антитерористичної операції/операції Об’єднаних сил, внутрішньо переміщених осіб,  для організації підприємницької діяльності за рахунок співфінансування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архітектури, 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сприяння закріпленню на робочому місці працівників шляхом здійснення супроводу та запобігання неврегульованому відтоку кадрів за кордон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4) організація громадських та інших робіт тимчасового характеру, насамперед  соціально значимих видів громадських робіт,  у тому числі  соціальний супровід у складі служби соціально-психологічного відновлення учасників антитерористичної операції/ операції Об’єднаних сил, надання допомоги сім’ям учасників антитерористичної операції/операції Об’єднаних сил, супровід осіб з інвалідністю з вадами зору тощо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архітектури, 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5) при загрозі масового вивільнення здійснення заходів, погоджених з профспілковими організаціями, спрямованих на зменшення кількості працівників, які підлягають вивільненню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</w:t>
            </w:r>
            <w:r w:rsidR="002F4F0F">
              <w:rPr>
                <w:sz w:val="28"/>
                <w:szCs w:val="28"/>
                <w:lang w:val="uk-UA" w:eastAsia="en-US"/>
              </w:rPr>
              <w:lastRenderedPageBreak/>
              <w:t>архітектури, 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6) забезпечення розширення кола роботодавців,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які співпрацюють зі службою зайнятості, для задоволення їх кадрової потреби через подання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 інформації про наявність вакансій до служби зайнятості, інформування населення через електронні та друковані засоби масової інформації про наявність робочих місць і вакантних посад та можливості і умови працевлаштування в інших регіонах України та за кордоном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1D6FFB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7) сприяння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збереженню існуючих та модернізації застарілих робочих місць за рахунок впровадження на підприємствах, в установах та організаціях району новітніх технологій, інвестиційних проєктів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управління економічного та агропромислового розвитку, житлово-комунального господарства, містобудування, архітектури райдержадміністрації, </w:t>
            </w:r>
            <w:r w:rsidR="00CC2CAF"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2. Підвищення професійного рівня та конкурентоспроможності економічно активного населення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8"/>
                <w:szCs w:val="8"/>
                <w:lang w:val="uk-UA" w:eastAsia="en-US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 при впровадженні нових інв</w:t>
            </w:r>
            <w:r w:rsidR="001D6FFB">
              <w:rPr>
                <w:color w:val="000000"/>
                <w:sz w:val="28"/>
                <w:szCs w:val="28"/>
                <w:lang w:val="uk-UA" w:eastAsia="uk-UA"/>
              </w:rPr>
              <w:t>естиційних проектів активізація співпраці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 роботодавцями у плані підбору кадрів, шляхом професійного навчання або підвищення кваліфікації затребуваних працівників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3" w:rsidRPr="00922C23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архітектури </w:t>
            </w:r>
            <w:r w:rsidR="002F4F0F">
              <w:rPr>
                <w:sz w:val="28"/>
                <w:szCs w:val="28"/>
                <w:lang w:val="uk-UA" w:eastAsia="en-US"/>
              </w:rPr>
              <w:lastRenderedPageBreak/>
              <w:t xml:space="preserve">райдержадміністрації, виконавчі комітети сільських, селищних, міських рад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1D6FFB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2) в</w:t>
            </w:r>
            <w:r w:rsidR="002F4F0F">
              <w:rPr>
                <w:color w:val="000000"/>
                <w:sz w:val="28"/>
                <w:szCs w:val="28"/>
                <w:lang w:val="uk-UA" w:eastAsia="uk-UA"/>
              </w:rPr>
              <w:t>провадження нових інноваційних форм профконсультаційної, профінформаційної роботи з різними категоріями населення, застосування сучасних інформаційно-комунікаційних технологій у професійній орієнтації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проведення роз’яснювальної роботи, спрямованої на підвищення рівня оплати праці, легалізації зайнятості населення, роз’яснення норм законодавства щодо прямої залежності отримання гарантій соціального страхування від офіційного працевлаштування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3. Підвищення мобільності робочої сили на ринку праці та удосконалення регулювання трудової міграції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8"/>
                <w:szCs w:val="8"/>
                <w:lang w:val="uk-UA" w:eastAsia="en-US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 проведення профорієнтаційної роботи з випускниками загальноосвітніх шкіл з метою формування у них позитивної мотивації до трудової діяльності, свідомого вибору професії, акцентуючи увагу на потребах регіонального ринку праці, зокрема робітничих професіях:</w:t>
            </w:r>
          </w:p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організувати для учнів закладів загальної середньої освіти масові профорієнтаційні заходи, дні відкритих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дверей, акції, ярмарки, марафони професій, професіографічні екскурсії, тощо;</w:t>
            </w:r>
          </w:p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провадити інформаційно-роз’яснювальну роботу з батьками щодо тенденцій сучасного ринку праці, найбільш затребуваних професій, спеціальностей;</w:t>
            </w:r>
          </w:p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запровадити у практику роботи закладів професійної освіти проведення заходів щодо технік самостійного пошуку роботи;</w:t>
            </w:r>
          </w:p>
          <w:p w:rsidR="002F4F0F" w:rsidRDefault="002F4F0F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залучати до профорієнтаційної роботи  з учнями представників підприємств району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управління охорони здоров’я, освіти, культури, спорту райдержадміністрації, </w:t>
            </w:r>
            <w:r w:rsidR="00CC2CAF"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2) здійснення інформування населення щодо можливостей здобуття робітничих професій у професійно-технічних закладах, закладах вищої освіти району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управління охорони здоров’я, освіти, культури, спорту райдержадміністрації, </w:t>
            </w:r>
            <w:r w:rsidR="00CC2CAF"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3) сприяння укладанню трудових договорів (терміном не менше 3 років) між роботодавцем та молодим працівником з метою залучення випускників університетів педагогічного профілю до роботи у закладах загальної середньої та професійно-технічної освіти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8"/>
                <w:szCs w:val="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4) проведення системної профорієнтації серед учнів випускних класів загальноосвітніх навчальних закладів на вибір професії, затребуваних на ринку праці України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охорони здоров’я, освіти, культури, спорту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center"/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4. Сприяння зайнятості громадян, які потребують соціального захисту і не здатні на рівних умовах конкурувати на ринку праці</w:t>
            </w:r>
          </w:p>
          <w:p w:rsidR="00922C23" w:rsidRPr="00922C23" w:rsidRDefault="00922C23" w:rsidP="002F4F0F">
            <w:pPr>
              <w:jc w:val="center"/>
              <w:rPr>
                <w:color w:val="000000"/>
                <w:sz w:val="8"/>
                <w:szCs w:val="8"/>
                <w:lang w:val="uk-UA" w:eastAsia="uk-UA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 сприяння зайнятості осіб з інвалідністю, дітей-сиріт, неповнолітніх, учасників антитерористичної операції/ операції Об’єднаних сил, внутрішньо переміщених осіб та ветеранів війни - добровольців, організація професійного навчання для підвищення їх конкурентоспроможності на ринку праці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охорони здоров’я, освіти, культури, спорту, 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2) надання профорієнтаційних послуг</w:t>
            </w:r>
            <w:r>
              <w:rPr>
                <w:color w:val="000000"/>
                <w:sz w:val="28"/>
                <w:szCs w:val="28"/>
                <w:lang w:val="en-GB" w:eastAsia="uk-UA"/>
              </w:rPr>
              <w:t>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молоді, в тому числі неповнолітнім та іншим громадянам, які мають додаткові гарантії у сприянні</w:t>
            </w:r>
            <w:r>
              <w:rPr>
                <w:color w:val="000000"/>
                <w:sz w:val="28"/>
                <w:szCs w:val="28"/>
                <w:lang w:val="en-GB" w:eastAsia="uk-UA"/>
              </w:rPr>
              <w:t>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працевлаштуванню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управління охорони здоров’я, освіти, культури, спорту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вжиття заходів щодо стану сприяння зайнятості дітей-сиріт, неповнолітніх, організація їх професійного навчання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служба у справах дітей, управління охорони здоров’я, освіти, культури, спорту райде</w:t>
            </w:r>
            <w:r w:rsidR="00922C23">
              <w:rPr>
                <w:sz w:val="28"/>
                <w:szCs w:val="28"/>
                <w:lang w:val="uk-UA" w:eastAsia="en-US"/>
              </w:rPr>
              <w:t>ржадміністрації,</w:t>
            </w:r>
            <w:r>
              <w:rPr>
                <w:sz w:val="28"/>
                <w:szCs w:val="28"/>
                <w:lang w:val="uk-UA" w:eastAsia="en-US"/>
              </w:rPr>
              <w:t xml:space="preserve">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4) сприяння створенню робочих місць для осіб з інвалідністю, підвищення їх конкурентоспроможності шляхом підготовки, перепідготовки та підвищення кваліфікації за професіями відповідно до потреб ринку праці з урахуванням їх професійних знань, навичок та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бажань і рекомендацій медико-соціальних експертних комісій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Pr="00922C23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8"/>
                <w:szCs w:val="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5) вжиття заходів для залучення суб’єктів господарювання, які мають законодавчі підстави, на отримання фінансової допомоги для створення робочих місць для осіб з інвалідністю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управління соціального захисту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2024 роки</w:t>
            </w:r>
          </w:p>
        </w:tc>
      </w:tr>
    </w:tbl>
    <w:p w:rsidR="002F4F0F" w:rsidRDefault="002F4F0F" w:rsidP="002F4F0F">
      <w:pPr>
        <w:pStyle w:val="a3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економічного </w:t>
      </w:r>
    </w:p>
    <w:p w:rsidR="002F4F0F" w:rsidRDefault="002F4F0F" w:rsidP="002F4F0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агропромислового розвитку,</w:t>
      </w:r>
    </w:p>
    <w:p w:rsidR="002F4F0F" w:rsidRDefault="002F4F0F" w:rsidP="002F4F0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господарства,</w:t>
      </w:r>
    </w:p>
    <w:p w:rsidR="002F4F0F" w:rsidRDefault="002F4F0F" w:rsidP="002F4F0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архітектури </w:t>
      </w:r>
    </w:p>
    <w:p w:rsidR="002F4F0F" w:rsidRDefault="002F4F0F" w:rsidP="002F4F0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                                                                                                                              Оксана СИТНИЦЬКА</w:t>
      </w:r>
    </w:p>
    <w:p w:rsidR="002F4F0F" w:rsidRDefault="002F4F0F" w:rsidP="002F4F0F">
      <w:pPr>
        <w:pStyle w:val="a3"/>
        <w:ind w:left="0"/>
        <w:rPr>
          <w:sz w:val="28"/>
          <w:szCs w:val="28"/>
          <w:lang w:val="uk-UA"/>
        </w:rPr>
      </w:pPr>
    </w:p>
    <w:p w:rsidR="00352F37" w:rsidRPr="002F4F0F" w:rsidRDefault="00352F37">
      <w:pPr>
        <w:rPr>
          <w:lang w:val="uk-UA"/>
        </w:rPr>
      </w:pPr>
    </w:p>
    <w:sectPr w:rsidR="00352F37" w:rsidRPr="002F4F0F" w:rsidSect="00273020">
      <w:head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1D" w:rsidRDefault="0013571D" w:rsidP="002F4F0F">
      <w:r>
        <w:separator/>
      </w:r>
    </w:p>
  </w:endnote>
  <w:endnote w:type="continuationSeparator" w:id="0">
    <w:p w:rsidR="0013571D" w:rsidRDefault="0013571D" w:rsidP="002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1D" w:rsidRDefault="0013571D" w:rsidP="002F4F0F">
      <w:r>
        <w:separator/>
      </w:r>
    </w:p>
  </w:footnote>
  <w:footnote w:type="continuationSeparator" w:id="0">
    <w:p w:rsidR="0013571D" w:rsidRDefault="0013571D" w:rsidP="002F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3438"/>
      <w:docPartObj>
        <w:docPartGallery w:val="Page Numbers (Top of Page)"/>
        <w:docPartUnique/>
      </w:docPartObj>
    </w:sdtPr>
    <w:sdtEndPr/>
    <w:sdtContent>
      <w:p w:rsidR="002F4F0F" w:rsidRDefault="002F4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F5">
          <w:rPr>
            <w:noProof/>
          </w:rPr>
          <w:t>7</w:t>
        </w:r>
        <w:r>
          <w:fldChar w:fldCharType="end"/>
        </w:r>
      </w:p>
    </w:sdtContent>
  </w:sdt>
  <w:p w:rsidR="002F4F0F" w:rsidRDefault="002F4F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DB"/>
    <w:rsid w:val="0013571D"/>
    <w:rsid w:val="001D6FFB"/>
    <w:rsid w:val="00273020"/>
    <w:rsid w:val="002F4F0F"/>
    <w:rsid w:val="00352F37"/>
    <w:rsid w:val="00565DDB"/>
    <w:rsid w:val="00922C23"/>
    <w:rsid w:val="0096188E"/>
    <w:rsid w:val="00B61B62"/>
    <w:rsid w:val="00B710F5"/>
    <w:rsid w:val="00B845AF"/>
    <w:rsid w:val="00BC7116"/>
    <w:rsid w:val="00CA1439"/>
    <w:rsid w:val="00CC2CAF"/>
    <w:rsid w:val="00CC474D"/>
    <w:rsid w:val="00D9067C"/>
    <w:rsid w:val="00D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F9AE"/>
  <w15:chartTrackingRefBased/>
  <w15:docId w15:val="{20E3903E-F358-4608-B27F-95F2733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0F"/>
    <w:pPr>
      <w:ind w:left="720"/>
      <w:contextualSpacing/>
    </w:pPr>
  </w:style>
  <w:style w:type="table" w:styleId="a4">
    <w:name w:val="Table Grid"/>
    <w:basedOn w:val="a1"/>
    <w:uiPriority w:val="59"/>
    <w:rsid w:val="002F4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ЗДРОК</cp:lastModifiedBy>
  <cp:revision>10</cp:revision>
  <dcterms:created xsi:type="dcterms:W3CDTF">2023-11-28T14:40:00Z</dcterms:created>
  <dcterms:modified xsi:type="dcterms:W3CDTF">2023-12-11T13:36:00Z</dcterms:modified>
</cp:coreProperties>
</file>