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9B710"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bookmarkStart w:id="0" w:name="top"/>
    </w:p>
    <w:p w14:paraId="0EC093EB"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CF74D34"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6598B87"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44A600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2452F045"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CD846FC"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027E2B3"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530CCD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C2FF9FA"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795AE6F"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64519E2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2A2D4976" w14:textId="77777777"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Про підсумки роботи галузей господарського комплексу</w:t>
      </w:r>
    </w:p>
    <w:p w14:paraId="2668010C" w14:textId="05B8B249"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 xml:space="preserve">Рівненського району та виконання </w:t>
      </w:r>
      <w:r w:rsidR="006B1327">
        <w:rPr>
          <w:b/>
          <w:bCs/>
          <w:szCs w:val="28"/>
          <w:shd w:val="clear" w:color="auto" w:fill="FFFFFF"/>
        </w:rPr>
        <w:t>районного бюджету</w:t>
      </w:r>
      <w:r w:rsidRPr="00BA135B">
        <w:rPr>
          <w:b/>
          <w:bCs/>
          <w:szCs w:val="28"/>
          <w:shd w:val="clear" w:color="auto" w:fill="FFFFFF"/>
        </w:rPr>
        <w:t xml:space="preserve"> </w:t>
      </w:r>
    </w:p>
    <w:p w14:paraId="7EFCE047" w14:textId="59914E0B"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за</w:t>
      </w:r>
      <w:r w:rsidR="006B1327">
        <w:rPr>
          <w:b/>
          <w:bCs/>
          <w:szCs w:val="28"/>
          <w:shd w:val="clear" w:color="auto" w:fill="FFFFFF"/>
        </w:rPr>
        <w:t xml:space="preserve"> І</w:t>
      </w:r>
      <w:r w:rsidR="00CE7A23">
        <w:rPr>
          <w:b/>
          <w:bCs/>
          <w:szCs w:val="28"/>
          <w:shd w:val="clear" w:color="auto" w:fill="FFFFFF"/>
        </w:rPr>
        <w:t xml:space="preserve"> півріччя </w:t>
      </w:r>
      <w:r w:rsidR="006B1327">
        <w:rPr>
          <w:b/>
          <w:bCs/>
          <w:szCs w:val="28"/>
          <w:shd w:val="clear" w:color="auto" w:fill="FFFFFF"/>
        </w:rPr>
        <w:t>2023 року</w:t>
      </w:r>
    </w:p>
    <w:p w14:paraId="46350977"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7BB8F5D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1BD251C"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5045668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17B549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4367EB09"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4B0802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2302CE3"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D36AB1A"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54EC57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9FB09FE"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6EBB2BB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D88171F"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8EBB072"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54DCB105"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31800215"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16DC9D5F"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288E12C4"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6D72A717"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62811EE8"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0E8B865F"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19AEA70E"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5C4B94EF"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5A9D6E4A"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649CE213"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7199E0E5" w14:textId="77777777" w:rsidR="006E41EC" w:rsidRPr="00BA135B" w:rsidRDefault="006E41EC" w:rsidP="002F3E02">
      <w:pPr>
        <w:pStyle w:val="a4"/>
        <w:spacing w:before="0" w:beforeAutospacing="0" w:after="0" w:afterAutospacing="0"/>
        <w:ind w:firstLine="709"/>
        <w:jc w:val="center"/>
        <w:rPr>
          <w:b/>
          <w:bCs/>
          <w:szCs w:val="28"/>
          <w:shd w:val="clear" w:color="auto" w:fill="FFFFFF"/>
        </w:rPr>
      </w:pPr>
    </w:p>
    <w:p w14:paraId="3755A3E8" w14:textId="77777777" w:rsidR="006E41EC" w:rsidRPr="00BA135B" w:rsidRDefault="006E41EC" w:rsidP="002F3E02">
      <w:pPr>
        <w:pStyle w:val="a4"/>
        <w:spacing w:before="0" w:beforeAutospacing="0" w:after="0" w:afterAutospacing="0"/>
        <w:ind w:firstLine="709"/>
        <w:jc w:val="center"/>
        <w:rPr>
          <w:b/>
          <w:bCs/>
          <w:szCs w:val="28"/>
          <w:shd w:val="clear" w:color="auto" w:fill="FFFFFF"/>
        </w:rPr>
      </w:pPr>
    </w:p>
    <w:p w14:paraId="6B7DD8B7" w14:textId="77777777" w:rsidR="009B62D4" w:rsidRDefault="009B62D4" w:rsidP="002F3E02">
      <w:pPr>
        <w:pStyle w:val="a4"/>
        <w:spacing w:before="0" w:beforeAutospacing="0" w:after="0" w:afterAutospacing="0"/>
        <w:ind w:firstLine="709"/>
        <w:jc w:val="center"/>
        <w:rPr>
          <w:b/>
          <w:bCs/>
          <w:szCs w:val="28"/>
          <w:shd w:val="clear" w:color="auto" w:fill="FFFFFF"/>
        </w:rPr>
      </w:pPr>
    </w:p>
    <w:p w14:paraId="55EFD1BA" w14:textId="77777777" w:rsidR="002F3E02" w:rsidRDefault="002F3E02" w:rsidP="002F3E02">
      <w:pPr>
        <w:pStyle w:val="a4"/>
        <w:spacing w:before="0" w:beforeAutospacing="0" w:after="0" w:afterAutospacing="0"/>
        <w:ind w:firstLine="709"/>
        <w:jc w:val="center"/>
        <w:rPr>
          <w:b/>
          <w:bCs/>
          <w:szCs w:val="28"/>
          <w:shd w:val="clear" w:color="auto" w:fill="FFFFFF"/>
        </w:rPr>
      </w:pPr>
    </w:p>
    <w:p w14:paraId="6C4DA01D" w14:textId="77777777" w:rsidR="002F3E02" w:rsidRDefault="002F3E02" w:rsidP="002F3E02">
      <w:pPr>
        <w:pStyle w:val="a4"/>
        <w:spacing w:before="0" w:beforeAutospacing="0" w:after="0" w:afterAutospacing="0"/>
        <w:ind w:firstLine="709"/>
        <w:jc w:val="center"/>
        <w:rPr>
          <w:b/>
          <w:bCs/>
          <w:szCs w:val="28"/>
          <w:shd w:val="clear" w:color="auto" w:fill="FFFFFF"/>
        </w:rPr>
      </w:pPr>
    </w:p>
    <w:p w14:paraId="790466AD" w14:textId="0475EB9F" w:rsidR="002F3E02" w:rsidRDefault="002F3E02" w:rsidP="002F3E02">
      <w:pPr>
        <w:pStyle w:val="a4"/>
        <w:spacing w:before="0" w:beforeAutospacing="0" w:after="0" w:afterAutospacing="0"/>
        <w:ind w:firstLine="709"/>
        <w:jc w:val="center"/>
        <w:rPr>
          <w:b/>
          <w:bCs/>
          <w:szCs w:val="28"/>
          <w:shd w:val="clear" w:color="auto" w:fill="FFFFFF"/>
        </w:rPr>
      </w:pPr>
    </w:p>
    <w:p w14:paraId="3ADCD2E8" w14:textId="77777777" w:rsidR="00736599" w:rsidRPr="00BA135B" w:rsidRDefault="00736599" w:rsidP="002F3E02">
      <w:pPr>
        <w:pStyle w:val="a4"/>
        <w:spacing w:before="0" w:beforeAutospacing="0" w:after="0" w:afterAutospacing="0"/>
        <w:ind w:firstLine="709"/>
        <w:jc w:val="center"/>
        <w:rPr>
          <w:b/>
          <w:bCs/>
          <w:szCs w:val="28"/>
          <w:shd w:val="clear" w:color="auto" w:fill="FFFFFF"/>
        </w:rPr>
      </w:pPr>
    </w:p>
    <w:bookmarkEnd w:id="0"/>
    <w:p w14:paraId="38E3FBA6" w14:textId="77777777" w:rsidR="00411112" w:rsidRPr="00BA135B" w:rsidRDefault="00411112" w:rsidP="002F3E02">
      <w:pPr>
        <w:ind w:firstLine="709"/>
        <w:jc w:val="center"/>
        <w:rPr>
          <w:b/>
          <w:szCs w:val="28"/>
          <w:lang w:val="uk-UA"/>
        </w:rPr>
      </w:pPr>
      <w:r w:rsidRPr="00BA135B">
        <w:rPr>
          <w:b/>
          <w:szCs w:val="28"/>
          <w:lang w:val="uk-UA"/>
        </w:rPr>
        <w:lastRenderedPageBreak/>
        <w:t>Зміст</w:t>
      </w:r>
    </w:p>
    <w:p w14:paraId="1F23365F" w14:textId="77777777" w:rsidR="00194E01" w:rsidRPr="00BA135B" w:rsidRDefault="00194E01" w:rsidP="002F3E02">
      <w:pPr>
        <w:rPr>
          <w:color w:val="FF0000"/>
          <w:szCs w:val="28"/>
          <w:lang w:val="uk-UA"/>
        </w:rPr>
      </w:pPr>
    </w:p>
    <w:p w14:paraId="0C6E727F" w14:textId="150B8943" w:rsidR="00797342" w:rsidRPr="00BC3754" w:rsidRDefault="00797342" w:rsidP="002F3E02">
      <w:pPr>
        <w:rPr>
          <w:szCs w:val="28"/>
          <w:lang w:val="uk-UA"/>
        </w:rPr>
      </w:pPr>
      <w:r w:rsidRPr="00BC3754">
        <w:rPr>
          <w:szCs w:val="28"/>
          <w:lang w:val="uk-UA"/>
        </w:rPr>
        <w:t>1. Децентрал</w:t>
      </w:r>
      <w:r w:rsidR="009712E8">
        <w:rPr>
          <w:szCs w:val="28"/>
          <w:lang w:val="uk-UA"/>
        </w:rPr>
        <w:t>ізація…………………………………………………………………...</w:t>
      </w:r>
      <w:r w:rsidRPr="00BC3754">
        <w:rPr>
          <w:szCs w:val="28"/>
          <w:lang w:val="uk-UA"/>
        </w:rPr>
        <w:t>3</w:t>
      </w:r>
    </w:p>
    <w:p w14:paraId="326DEA36" w14:textId="77777777" w:rsidR="00797342" w:rsidRPr="00BC3754" w:rsidRDefault="00797342" w:rsidP="002F3E02">
      <w:pPr>
        <w:rPr>
          <w:szCs w:val="28"/>
          <w:lang w:val="uk-UA"/>
        </w:rPr>
      </w:pPr>
    </w:p>
    <w:p w14:paraId="24E98A78" w14:textId="0387654E" w:rsidR="00411112" w:rsidRPr="00BC3754" w:rsidRDefault="00797342" w:rsidP="002F3E02">
      <w:pPr>
        <w:rPr>
          <w:szCs w:val="28"/>
          <w:lang w:val="uk-UA"/>
        </w:rPr>
      </w:pPr>
      <w:r w:rsidRPr="00BC3754">
        <w:rPr>
          <w:szCs w:val="28"/>
          <w:lang w:val="uk-UA"/>
        </w:rPr>
        <w:t>2</w:t>
      </w:r>
      <w:r w:rsidR="00411112" w:rsidRPr="00BC3754">
        <w:rPr>
          <w:szCs w:val="28"/>
          <w:lang w:val="uk-UA"/>
        </w:rPr>
        <w:t>. Промисловість та сільсь</w:t>
      </w:r>
      <w:r w:rsidR="00194E01" w:rsidRPr="00BC3754">
        <w:rPr>
          <w:szCs w:val="28"/>
          <w:lang w:val="uk-UA"/>
        </w:rPr>
        <w:t>ке господарство……………………………………</w:t>
      </w:r>
      <w:r w:rsidR="00073ED4" w:rsidRPr="00BC3754">
        <w:rPr>
          <w:szCs w:val="28"/>
          <w:lang w:val="uk-UA"/>
        </w:rPr>
        <w:t>...</w:t>
      </w:r>
      <w:r w:rsidR="00194E01" w:rsidRPr="00BC3754">
        <w:rPr>
          <w:szCs w:val="28"/>
          <w:lang w:val="uk-UA"/>
        </w:rPr>
        <w:t>..</w:t>
      </w:r>
      <w:r w:rsidR="00411112" w:rsidRPr="00BC3754">
        <w:rPr>
          <w:szCs w:val="28"/>
          <w:lang w:val="uk-UA"/>
        </w:rPr>
        <w:t>.3</w:t>
      </w:r>
    </w:p>
    <w:p w14:paraId="2E71DAA9" w14:textId="77777777" w:rsidR="00194E01" w:rsidRPr="00BA135B" w:rsidRDefault="00194E01" w:rsidP="002F3E02">
      <w:pPr>
        <w:rPr>
          <w:color w:val="FF0000"/>
          <w:szCs w:val="28"/>
          <w:lang w:val="uk-UA"/>
        </w:rPr>
      </w:pPr>
    </w:p>
    <w:p w14:paraId="60DE60A8" w14:textId="38441549" w:rsidR="00411112" w:rsidRPr="00FF1BF5" w:rsidRDefault="00194E01" w:rsidP="002F3E02">
      <w:pPr>
        <w:rPr>
          <w:szCs w:val="28"/>
          <w:lang w:val="uk-UA"/>
        </w:rPr>
      </w:pPr>
      <w:r w:rsidRPr="00FF1BF5">
        <w:rPr>
          <w:szCs w:val="28"/>
          <w:lang w:val="uk-UA"/>
        </w:rPr>
        <w:t>3.</w:t>
      </w:r>
      <w:r w:rsidR="00411112" w:rsidRPr="00FF1BF5">
        <w:rPr>
          <w:szCs w:val="28"/>
          <w:lang w:val="uk-UA"/>
        </w:rPr>
        <w:t>Торгівля…………………………………………………………………………….</w:t>
      </w:r>
      <w:r w:rsidR="00BC3754">
        <w:rPr>
          <w:szCs w:val="28"/>
          <w:lang w:val="uk-UA"/>
        </w:rPr>
        <w:t>6</w:t>
      </w:r>
    </w:p>
    <w:p w14:paraId="0209EBA1" w14:textId="77777777" w:rsidR="00194E01" w:rsidRPr="00BA135B" w:rsidRDefault="00194E01" w:rsidP="002F3E02">
      <w:pPr>
        <w:rPr>
          <w:color w:val="FF0000"/>
          <w:szCs w:val="28"/>
          <w:lang w:val="uk-UA"/>
        </w:rPr>
      </w:pPr>
    </w:p>
    <w:p w14:paraId="51A12EC4" w14:textId="141A5D9C" w:rsidR="00411112" w:rsidRPr="009B42FF" w:rsidRDefault="00BC3754" w:rsidP="002F3E02">
      <w:pPr>
        <w:rPr>
          <w:szCs w:val="28"/>
          <w:lang w:val="uk-UA"/>
        </w:rPr>
      </w:pPr>
      <w:r w:rsidRPr="009B42FF">
        <w:rPr>
          <w:szCs w:val="28"/>
          <w:lang w:val="uk-UA"/>
        </w:rPr>
        <w:t>4</w:t>
      </w:r>
      <w:r w:rsidR="00411112" w:rsidRPr="009B42FF">
        <w:rPr>
          <w:szCs w:val="28"/>
          <w:lang w:val="uk-UA"/>
        </w:rPr>
        <w:t>. Інвестиційна ді</w:t>
      </w:r>
      <w:r w:rsidR="009712E8">
        <w:rPr>
          <w:szCs w:val="28"/>
          <w:lang w:val="uk-UA"/>
        </w:rPr>
        <w:t>яльність………………………………………………………….</w:t>
      </w:r>
      <w:r w:rsidR="00411112" w:rsidRPr="009B42FF">
        <w:rPr>
          <w:szCs w:val="28"/>
          <w:lang w:val="uk-UA"/>
        </w:rPr>
        <w:t>.</w:t>
      </w:r>
      <w:r w:rsidR="00353AF1">
        <w:rPr>
          <w:szCs w:val="28"/>
          <w:lang w:val="uk-UA"/>
        </w:rPr>
        <w:t>6</w:t>
      </w:r>
    </w:p>
    <w:p w14:paraId="2F8C06A6" w14:textId="77777777" w:rsidR="00194E01" w:rsidRPr="00BA135B" w:rsidRDefault="00194E01" w:rsidP="002F3E02">
      <w:pPr>
        <w:rPr>
          <w:color w:val="FF0000"/>
          <w:szCs w:val="28"/>
          <w:lang w:val="uk-UA"/>
        </w:rPr>
      </w:pPr>
    </w:p>
    <w:p w14:paraId="29E7D8EF" w14:textId="69E40232" w:rsidR="00411112" w:rsidRPr="00BA135B" w:rsidRDefault="00BC3754" w:rsidP="002F3E02">
      <w:pPr>
        <w:rPr>
          <w:szCs w:val="28"/>
          <w:lang w:val="uk-UA"/>
        </w:rPr>
      </w:pPr>
      <w:r>
        <w:rPr>
          <w:szCs w:val="28"/>
          <w:lang w:val="uk-UA"/>
        </w:rPr>
        <w:t>5</w:t>
      </w:r>
      <w:r w:rsidR="00411112" w:rsidRPr="00BA135B">
        <w:rPr>
          <w:szCs w:val="28"/>
          <w:lang w:val="uk-UA"/>
        </w:rPr>
        <w:t xml:space="preserve">. </w:t>
      </w:r>
      <w:r w:rsidR="00194E01" w:rsidRPr="00BA135B">
        <w:rPr>
          <w:szCs w:val="28"/>
          <w:lang w:val="uk-UA"/>
        </w:rPr>
        <w:t>Будівництво доріг…………………………..……..</w:t>
      </w:r>
      <w:r w:rsidR="00411112" w:rsidRPr="00BA135B">
        <w:rPr>
          <w:szCs w:val="28"/>
          <w:lang w:val="uk-UA"/>
        </w:rPr>
        <w:t>…………………………</w:t>
      </w:r>
      <w:r w:rsidR="00073ED4" w:rsidRPr="00BA135B">
        <w:rPr>
          <w:szCs w:val="28"/>
          <w:lang w:val="uk-UA"/>
        </w:rPr>
        <w:t>.</w:t>
      </w:r>
      <w:r w:rsidR="009712E8">
        <w:rPr>
          <w:szCs w:val="28"/>
          <w:lang w:val="uk-UA"/>
        </w:rPr>
        <w:t>….</w:t>
      </w:r>
      <w:r w:rsidR="00411112" w:rsidRPr="00BA135B">
        <w:rPr>
          <w:szCs w:val="28"/>
          <w:lang w:val="uk-UA"/>
        </w:rPr>
        <w:t>.7</w:t>
      </w:r>
    </w:p>
    <w:p w14:paraId="3E7A1F5E" w14:textId="77777777" w:rsidR="00194E01" w:rsidRPr="00BA135B" w:rsidRDefault="00194E01" w:rsidP="002F3E02">
      <w:pPr>
        <w:rPr>
          <w:szCs w:val="28"/>
          <w:lang w:val="uk-UA"/>
        </w:rPr>
      </w:pPr>
    </w:p>
    <w:p w14:paraId="6E122B1E" w14:textId="1BC048ED" w:rsidR="00194E01" w:rsidRPr="009B42FF" w:rsidRDefault="00BC3754" w:rsidP="002F3E02">
      <w:pPr>
        <w:rPr>
          <w:szCs w:val="28"/>
          <w:lang w:val="uk-UA"/>
        </w:rPr>
      </w:pPr>
      <w:r w:rsidRPr="009B42FF">
        <w:rPr>
          <w:szCs w:val="28"/>
          <w:lang w:val="uk-UA"/>
        </w:rPr>
        <w:t>6</w:t>
      </w:r>
      <w:r w:rsidR="00411112" w:rsidRPr="009B42FF">
        <w:rPr>
          <w:szCs w:val="28"/>
          <w:lang w:val="uk-UA"/>
        </w:rPr>
        <w:t xml:space="preserve">. Житлово-комунальне </w:t>
      </w:r>
      <w:r w:rsidR="009712E8">
        <w:rPr>
          <w:szCs w:val="28"/>
          <w:lang w:val="uk-UA"/>
        </w:rPr>
        <w:t>господарство……………………………………………..</w:t>
      </w:r>
      <w:r w:rsidR="002F2C9A">
        <w:rPr>
          <w:szCs w:val="28"/>
          <w:lang w:val="uk-UA"/>
        </w:rPr>
        <w:t>7</w:t>
      </w:r>
    </w:p>
    <w:p w14:paraId="4A0D1329" w14:textId="77777777" w:rsidR="00194E01" w:rsidRPr="009B42FF" w:rsidRDefault="00194E01" w:rsidP="002F3E02">
      <w:pPr>
        <w:rPr>
          <w:szCs w:val="28"/>
          <w:lang w:val="uk-UA"/>
        </w:rPr>
      </w:pPr>
    </w:p>
    <w:p w14:paraId="72A4F012" w14:textId="026233AA" w:rsidR="00411112" w:rsidRPr="009B42FF" w:rsidRDefault="00BC3754" w:rsidP="002F3E02">
      <w:pPr>
        <w:rPr>
          <w:szCs w:val="28"/>
          <w:lang w:val="uk-UA"/>
        </w:rPr>
      </w:pPr>
      <w:r w:rsidRPr="009B42FF">
        <w:rPr>
          <w:szCs w:val="28"/>
          <w:lang w:val="uk-UA"/>
        </w:rPr>
        <w:t>7</w:t>
      </w:r>
      <w:r w:rsidR="00411112" w:rsidRPr="009B42FF">
        <w:rPr>
          <w:szCs w:val="28"/>
          <w:lang w:val="uk-UA"/>
        </w:rPr>
        <w:t>. Містобудування та архітектура…………………………………………………</w:t>
      </w:r>
      <w:r w:rsidR="009712E8">
        <w:rPr>
          <w:szCs w:val="28"/>
          <w:lang w:val="uk-UA"/>
        </w:rPr>
        <w:t>.</w:t>
      </w:r>
      <w:r w:rsidR="002F2C9A">
        <w:rPr>
          <w:szCs w:val="28"/>
          <w:lang w:val="uk-UA"/>
        </w:rPr>
        <w:t>8</w:t>
      </w:r>
    </w:p>
    <w:p w14:paraId="3C9ADD1F" w14:textId="77777777" w:rsidR="00194E01" w:rsidRPr="009B42FF" w:rsidRDefault="00194E01" w:rsidP="002F3E02">
      <w:pPr>
        <w:rPr>
          <w:szCs w:val="28"/>
          <w:lang w:val="uk-UA"/>
        </w:rPr>
      </w:pPr>
    </w:p>
    <w:p w14:paraId="1C21CE66" w14:textId="09D02ABE" w:rsidR="00411112" w:rsidRPr="009B42FF" w:rsidRDefault="00BC3754" w:rsidP="002F3E02">
      <w:pPr>
        <w:rPr>
          <w:szCs w:val="28"/>
          <w:lang w:val="uk-UA"/>
        </w:rPr>
      </w:pPr>
      <w:r w:rsidRPr="009B42FF">
        <w:rPr>
          <w:szCs w:val="28"/>
          <w:lang w:val="uk-UA"/>
        </w:rPr>
        <w:t>8</w:t>
      </w:r>
      <w:r w:rsidR="00411112" w:rsidRPr="009B42FF">
        <w:rPr>
          <w:szCs w:val="28"/>
          <w:lang w:val="uk-UA"/>
        </w:rPr>
        <w:t>. Оборонна</w:t>
      </w:r>
      <w:r w:rsidR="009712E8">
        <w:rPr>
          <w:szCs w:val="28"/>
          <w:lang w:val="uk-UA"/>
        </w:rPr>
        <w:t xml:space="preserve"> робота………………………………………………………………...</w:t>
      </w:r>
      <w:r w:rsidR="002F2C9A">
        <w:rPr>
          <w:szCs w:val="28"/>
          <w:lang w:val="uk-UA"/>
        </w:rPr>
        <w:t>..9</w:t>
      </w:r>
    </w:p>
    <w:p w14:paraId="57F7D441" w14:textId="77777777" w:rsidR="00194E01" w:rsidRPr="009B42FF" w:rsidRDefault="00194E01" w:rsidP="002F3E02">
      <w:pPr>
        <w:rPr>
          <w:szCs w:val="28"/>
          <w:lang w:val="uk-UA"/>
        </w:rPr>
      </w:pPr>
    </w:p>
    <w:p w14:paraId="59969A1A" w14:textId="57605ABE" w:rsidR="00411112" w:rsidRPr="009B42FF" w:rsidRDefault="00BC3754" w:rsidP="002F3E02">
      <w:pPr>
        <w:rPr>
          <w:szCs w:val="28"/>
          <w:lang w:val="uk-UA"/>
        </w:rPr>
      </w:pPr>
      <w:r w:rsidRPr="009B42FF">
        <w:rPr>
          <w:szCs w:val="28"/>
          <w:lang w:val="uk-UA"/>
        </w:rPr>
        <w:t>9</w:t>
      </w:r>
      <w:r w:rsidR="00411112" w:rsidRPr="009B42FF">
        <w:rPr>
          <w:szCs w:val="28"/>
          <w:lang w:val="uk-UA"/>
        </w:rPr>
        <w:t>. Медицина………………………………………………………………………</w:t>
      </w:r>
      <w:r w:rsidR="009712E8">
        <w:rPr>
          <w:szCs w:val="28"/>
          <w:lang w:val="uk-UA"/>
        </w:rPr>
        <w:t>..</w:t>
      </w:r>
      <w:r w:rsidR="002F2C9A">
        <w:rPr>
          <w:szCs w:val="28"/>
          <w:lang w:val="uk-UA"/>
        </w:rPr>
        <w:t>...9</w:t>
      </w:r>
    </w:p>
    <w:p w14:paraId="01A2C525" w14:textId="77777777" w:rsidR="00194E01" w:rsidRPr="009B42FF" w:rsidRDefault="00194E01" w:rsidP="002F3E02">
      <w:pPr>
        <w:rPr>
          <w:szCs w:val="28"/>
          <w:lang w:val="uk-UA"/>
        </w:rPr>
      </w:pPr>
    </w:p>
    <w:p w14:paraId="5C71CCEB" w14:textId="0D5964B5" w:rsidR="00411112" w:rsidRPr="009B42FF" w:rsidRDefault="00411112" w:rsidP="002F3E02">
      <w:pPr>
        <w:rPr>
          <w:szCs w:val="28"/>
          <w:lang w:val="uk-UA"/>
        </w:rPr>
      </w:pPr>
      <w:r w:rsidRPr="009B42FF">
        <w:rPr>
          <w:szCs w:val="28"/>
          <w:lang w:val="uk-UA"/>
        </w:rPr>
        <w:t>1</w:t>
      </w:r>
      <w:r w:rsidR="00BC3754" w:rsidRPr="009B42FF">
        <w:rPr>
          <w:szCs w:val="28"/>
          <w:lang w:val="uk-UA"/>
        </w:rPr>
        <w:t xml:space="preserve">0. </w:t>
      </w:r>
      <w:r w:rsidRPr="009B42FF">
        <w:rPr>
          <w:szCs w:val="28"/>
          <w:lang w:val="uk-UA"/>
        </w:rPr>
        <w:t>Осв</w:t>
      </w:r>
      <w:r w:rsidR="009712E8">
        <w:rPr>
          <w:szCs w:val="28"/>
          <w:lang w:val="uk-UA"/>
        </w:rPr>
        <w:t>іта……………………………………………………………………</w:t>
      </w:r>
      <w:r w:rsidR="008261BC">
        <w:rPr>
          <w:szCs w:val="28"/>
          <w:lang w:val="uk-UA"/>
        </w:rPr>
        <w:t>.</w:t>
      </w:r>
      <w:r w:rsidR="009712E8">
        <w:rPr>
          <w:szCs w:val="28"/>
          <w:lang w:val="uk-UA"/>
        </w:rPr>
        <w:t>……...</w:t>
      </w:r>
      <w:r w:rsidR="002F2C9A">
        <w:rPr>
          <w:szCs w:val="28"/>
          <w:lang w:val="uk-UA"/>
        </w:rPr>
        <w:t>10</w:t>
      </w:r>
    </w:p>
    <w:p w14:paraId="14CF4138" w14:textId="114C7A4D" w:rsidR="00194E01" w:rsidRPr="009B42FF" w:rsidRDefault="00194E01" w:rsidP="002F3E02">
      <w:pPr>
        <w:rPr>
          <w:szCs w:val="28"/>
          <w:lang w:val="uk-UA"/>
        </w:rPr>
      </w:pPr>
    </w:p>
    <w:p w14:paraId="6E05CB38" w14:textId="7FBECD86" w:rsidR="00411112" w:rsidRPr="009B42FF" w:rsidRDefault="009579AD" w:rsidP="002F3E02">
      <w:pPr>
        <w:rPr>
          <w:szCs w:val="28"/>
          <w:lang w:val="uk-UA"/>
        </w:rPr>
      </w:pPr>
      <w:r w:rsidRPr="009B42FF">
        <w:rPr>
          <w:szCs w:val="28"/>
          <w:lang w:val="uk-UA"/>
        </w:rPr>
        <w:t>1</w:t>
      </w:r>
      <w:r w:rsidR="00BC3754" w:rsidRPr="009B42FF">
        <w:rPr>
          <w:szCs w:val="28"/>
          <w:lang w:val="uk-UA"/>
        </w:rPr>
        <w:t>1</w:t>
      </w:r>
      <w:r w:rsidRPr="009B42FF">
        <w:rPr>
          <w:szCs w:val="28"/>
          <w:lang w:val="uk-UA"/>
        </w:rPr>
        <w:t>.</w:t>
      </w:r>
      <w:r w:rsidR="00411112" w:rsidRPr="009B42FF">
        <w:rPr>
          <w:szCs w:val="28"/>
          <w:lang w:val="uk-UA"/>
        </w:rPr>
        <w:t>Культура,</w:t>
      </w:r>
      <w:r w:rsidR="000B5391" w:rsidRPr="009B42FF">
        <w:rPr>
          <w:szCs w:val="28"/>
          <w:lang w:val="uk-UA"/>
        </w:rPr>
        <w:t xml:space="preserve"> </w:t>
      </w:r>
      <w:r w:rsidR="008261BC">
        <w:rPr>
          <w:szCs w:val="28"/>
          <w:lang w:val="uk-UA"/>
        </w:rPr>
        <w:t>т</w:t>
      </w:r>
      <w:r w:rsidR="008261BC" w:rsidRPr="009B42FF">
        <w:rPr>
          <w:szCs w:val="28"/>
          <w:lang w:val="uk-UA"/>
        </w:rPr>
        <w:t xml:space="preserve">уризм </w:t>
      </w:r>
      <w:r w:rsidR="000B5391" w:rsidRPr="009B42FF">
        <w:rPr>
          <w:szCs w:val="28"/>
          <w:lang w:val="uk-UA"/>
        </w:rPr>
        <w:t>………………….…………</w:t>
      </w:r>
      <w:r w:rsidR="008261BC">
        <w:rPr>
          <w:szCs w:val="28"/>
          <w:lang w:val="uk-UA"/>
        </w:rPr>
        <w:t>…………………….</w:t>
      </w:r>
      <w:r w:rsidR="000B5391" w:rsidRPr="009B42FF">
        <w:rPr>
          <w:szCs w:val="28"/>
          <w:lang w:val="uk-UA"/>
        </w:rPr>
        <w:t>…...</w:t>
      </w:r>
      <w:r w:rsidR="009712E8">
        <w:rPr>
          <w:szCs w:val="28"/>
          <w:lang w:val="uk-UA"/>
        </w:rPr>
        <w:t>……....</w:t>
      </w:r>
      <w:r w:rsidR="002F2C9A">
        <w:rPr>
          <w:szCs w:val="28"/>
          <w:lang w:val="uk-UA"/>
        </w:rPr>
        <w:t>11</w:t>
      </w:r>
    </w:p>
    <w:p w14:paraId="6F52274A" w14:textId="77777777" w:rsidR="00194E01" w:rsidRPr="009B42FF" w:rsidRDefault="00194E01" w:rsidP="002F3E02">
      <w:pPr>
        <w:rPr>
          <w:szCs w:val="28"/>
          <w:lang w:val="uk-UA"/>
        </w:rPr>
      </w:pPr>
    </w:p>
    <w:p w14:paraId="3DBA3D24" w14:textId="6D33B16D" w:rsidR="00411112" w:rsidRPr="009B42FF" w:rsidRDefault="000B5391" w:rsidP="002F3E02">
      <w:pPr>
        <w:rPr>
          <w:szCs w:val="28"/>
          <w:lang w:val="uk-UA"/>
        </w:rPr>
      </w:pPr>
      <w:r w:rsidRPr="009B42FF">
        <w:rPr>
          <w:szCs w:val="28"/>
          <w:lang w:val="uk-UA"/>
        </w:rPr>
        <w:t>1</w:t>
      </w:r>
      <w:r w:rsidR="00BC3754" w:rsidRPr="009B42FF">
        <w:rPr>
          <w:szCs w:val="28"/>
          <w:lang w:val="uk-UA"/>
        </w:rPr>
        <w:t>1</w:t>
      </w:r>
      <w:r w:rsidR="009579AD" w:rsidRPr="009B42FF">
        <w:rPr>
          <w:szCs w:val="28"/>
          <w:lang w:val="uk-UA"/>
        </w:rPr>
        <w:t>.</w:t>
      </w:r>
      <w:r w:rsidR="008261BC" w:rsidRPr="008261BC">
        <w:rPr>
          <w:szCs w:val="28"/>
          <w:lang w:val="uk-UA"/>
        </w:rPr>
        <w:t xml:space="preserve"> </w:t>
      </w:r>
      <w:r w:rsidR="008261BC">
        <w:rPr>
          <w:szCs w:val="28"/>
          <w:lang w:val="uk-UA"/>
        </w:rPr>
        <w:t>М</w:t>
      </w:r>
      <w:r w:rsidR="008261BC" w:rsidRPr="009B42FF">
        <w:rPr>
          <w:szCs w:val="28"/>
          <w:lang w:val="uk-UA"/>
        </w:rPr>
        <w:t xml:space="preserve">олодіжна політика, спорт </w:t>
      </w:r>
      <w:r w:rsidR="00411112" w:rsidRPr="009B42FF">
        <w:rPr>
          <w:szCs w:val="28"/>
          <w:lang w:val="uk-UA"/>
        </w:rPr>
        <w:t>…………</w:t>
      </w:r>
      <w:r w:rsidR="008261BC">
        <w:rPr>
          <w:szCs w:val="28"/>
          <w:lang w:val="uk-UA"/>
        </w:rPr>
        <w:t>……………</w:t>
      </w:r>
      <w:r w:rsidR="00411112" w:rsidRPr="009B42FF">
        <w:rPr>
          <w:szCs w:val="28"/>
          <w:lang w:val="uk-UA"/>
        </w:rPr>
        <w:t>……………………</w:t>
      </w:r>
      <w:r w:rsidR="00073ED4" w:rsidRPr="009B42FF">
        <w:rPr>
          <w:szCs w:val="28"/>
          <w:lang w:val="uk-UA"/>
        </w:rPr>
        <w:t>.</w:t>
      </w:r>
      <w:r w:rsidR="002F2C9A">
        <w:rPr>
          <w:szCs w:val="28"/>
          <w:lang w:val="uk-UA"/>
        </w:rPr>
        <w:t>……..13</w:t>
      </w:r>
    </w:p>
    <w:p w14:paraId="2CC86047" w14:textId="77777777" w:rsidR="00194E01" w:rsidRPr="009B42FF" w:rsidRDefault="00194E01" w:rsidP="002F3E02">
      <w:pPr>
        <w:rPr>
          <w:szCs w:val="28"/>
          <w:lang w:val="uk-UA"/>
        </w:rPr>
      </w:pPr>
    </w:p>
    <w:p w14:paraId="1E22413D" w14:textId="6DD1F9A8" w:rsidR="00411112" w:rsidRPr="009B42FF" w:rsidRDefault="000B5391" w:rsidP="002F3E02">
      <w:pPr>
        <w:rPr>
          <w:szCs w:val="28"/>
          <w:lang w:val="uk-UA"/>
        </w:rPr>
      </w:pPr>
      <w:r w:rsidRPr="009B42FF">
        <w:rPr>
          <w:szCs w:val="28"/>
          <w:lang w:val="uk-UA"/>
        </w:rPr>
        <w:t>1</w:t>
      </w:r>
      <w:r w:rsidR="00BC3754" w:rsidRPr="009B42FF">
        <w:rPr>
          <w:szCs w:val="28"/>
          <w:lang w:val="uk-UA"/>
        </w:rPr>
        <w:t>3</w:t>
      </w:r>
      <w:r w:rsidR="00411112" w:rsidRPr="009B42FF">
        <w:rPr>
          <w:szCs w:val="28"/>
          <w:lang w:val="uk-UA"/>
        </w:rPr>
        <w:t>. Цивільний з</w:t>
      </w:r>
      <w:r w:rsidR="002F2C9A">
        <w:rPr>
          <w:szCs w:val="28"/>
          <w:lang w:val="uk-UA"/>
        </w:rPr>
        <w:t>ахист……………………………………………………………….15</w:t>
      </w:r>
    </w:p>
    <w:p w14:paraId="232D728A" w14:textId="77777777" w:rsidR="00194E01" w:rsidRPr="00BA135B" w:rsidRDefault="00194E01" w:rsidP="002F3E02">
      <w:pPr>
        <w:rPr>
          <w:color w:val="FF0000"/>
          <w:szCs w:val="28"/>
          <w:lang w:val="uk-UA"/>
        </w:rPr>
      </w:pPr>
    </w:p>
    <w:p w14:paraId="218FE683" w14:textId="6DB1D975" w:rsidR="00411112" w:rsidRPr="00BA135B" w:rsidRDefault="000B5391" w:rsidP="002F3E02">
      <w:pPr>
        <w:rPr>
          <w:szCs w:val="28"/>
          <w:lang w:val="uk-UA"/>
        </w:rPr>
      </w:pPr>
      <w:r w:rsidRPr="00BA135B">
        <w:rPr>
          <w:szCs w:val="28"/>
          <w:lang w:val="uk-UA"/>
        </w:rPr>
        <w:t>1</w:t>
      </w:r>
      <w:r w:rsidR="00BC3754">
        <w:rPr>
          <w:szCs w:val="28"/>
          <w:lang w:val="uk-UA"/>
        </w:rPr>
        <w:t>4</w:t>
      </w:r>
      <w:r w:rsidR="00411112" w:rsidRPr="00BA135B">
        <w:rPr>
          <w:szCs w:val="28"/>
          <w:lang w:val="uk-UA"/>
        </w:rPr>
        <w:t>. Соціальний за</w:t>
      </w:r>
      <w:r w:rsidR="002F2C9A">
        <w:rPr>
          <w:szCs w:val="28"/>
          <w:lang w:val="uk-UA"/>
        </w:rPr>
        <w:t>хист……………………………………………………………...16</w:t>
      </w:r>
    </w:p>
    <w:p w14:paraId="288AE2EB" w14:textId="77777777" w:rsidR="00194E01" w:rsidRPr="00BA135B" w:rsidRDefault="00194E01" w:rsidP="002F3E02">
      <w:pPr>
        <w:rPr>
          <w:color w:val="FF0000"/>
          <w:szCs w:val="28"/>
          <w:lang w:val="uk-UA"/>
        </w:rPr>
      </w:pPr>
    </w:p>
    <w:p w14:paraId="7330151A" w14:textId="7BB1711E" w:rsidR="00411112" w:rsidRPr="00BA135B" w:rsidRDefault="000B5391" w:rsidP="002F3E02">
      <w:pPr>
        <w:rPr>
          <w:szCs w:val="28"/>
          <w:lang w:val="uk-UA"/>
        </w:rPr>
      </w:pPr>
      <w:r w:rsidRPr="00BA135B">
        <w:rPr>
          <w:szCs w:val="28"/>
          <w:lang w:val="uk-UA"/>
        </w:rPr>
        <w:t>1</w:t>
      </w:r>
      <w:r w:rsidR="00BC3754">
        <w:rPr>
          <w:szCs w:val="28"/>
          <w:lang w:val="uk-UA"/>
        </w:rPr>
        <w:t>5</w:t>
      </w:r>
      <w:r w:rsidR="00411112" w:rsidRPr="00BA135B">
        <w:rPr>
          <w:szCs w:val="28"/>
          <w:lang w:val="uk-UA"/>
        </w:rPr>
        <w:t>. Забезпечення законності, правопор</w:t>
      </w:r>
      <w:r w:rsidR="009712E8">
        <w:rPr>
          <w:szCs w:val="28"/>
          <w:lang w:val="uk-UA"/>
        </w:rPr>
        <w:t>ядку, прав і свобод громадян………</w:t>
      </w:r>
      <w:r w:rsidR="008261BC">
        <w:rPr>
          <w:szCs w:val="28"/>
          <w:lang w:val="uk-UA"/>
        </w:rPr>
        <w:t>...</w:t>
      </w:r>
      <w:r w:rsidR="009712E8">
        <w:rPr>
          <w:szCs w:val="28"/>
          <w:lang w:val="uk-UA"/>
        </w:rPr>
        <w:t>.</w:t>
      </w:r>
      <w:r w:rsidR="003559D1">
        <w:rPr>
          <w:szCs w:val="28"/>
          <w:lang w:val="uk-UA"/>
        </w:rPr>
        <w:t>.2</w:t>
      </w:r>
      <w:r w:rsidR="00353AF1">
        <w:rPr>
          <w:szCs w:val="28"/>
          <w:lang w:val="uk-UA"/>
        </w:rPr>
        <w:t>0</w:t>
      </w:r>
    </w:p>
    <w:p w14:paraId="16A68E71" w14:textId="77777777" w:rsidR="00194E01" w:rsidRPr="00BA135B" w:rsidRDefault="00194E01" w:rsidP="002F3E02">
      <w:pPr>
        <w:rPr>
          <w:color w:val="FF0000"/>
          <w:szCs w:val="28"/>
          <w:lang w:val="uk-UA"/>
        </w:rPr>
      </w:pPr>
    </w:p>
    <w:p w14:paraId="0EB3529B" w14:textId="07F952CE" w:rsidR="00411112" w:rsidRPr="00BA135B" w:rsidRDefault="000B5391" w:rsidP="002F3E02">
      <w:pPr>
        <w:rPr>
          <w:szCs w:val="28"/>
          <w:lang w:val="uk-UA"/>
        </w:rPr>
      </w:pPr>
      <w:r w:rsidRPr="00BA135B">
        <w:rPr>
          <w:szCs w:val="28"/>
          <w:lang w:val="uk-UA"/>
        </w:rPr>
        <w:t>1</w:t>
      </w:r>
      <w:r w:rsidR="00BC3754">
        <w:rPr>
          <w:szCs w:val="28"/>
          <w:lang w:val="uk-UA"/>
        </w:rPr>
        <w:t>6</w:t>
      </w:r>
      <w:r w:rsidR="00411112" w:rsidRPr="00BA135B">
        <w:rPr>
          <w:szCs w:val="28"/>
          <w:lang w:val="uk-UA"/>
        </w:rPr>
        <w:t>. Державна реєстрація…………………………………………………………...</w:t>
      </w:r>
      <w:r w:rsidR="00353AF1">
        <w:rPr>
          <w:szCs w:val="28"/>
          <w:lang w:val="uk-UA"/>
        </w:rPr>
        <w:t>23</w:t>
      </w:r>
    </w:p>
    <w:p w14:paraId="1074B7B6" w14:textId="77777777" w:rsidR="005C7062" w:rsidRPr="00BA135B" w:rsidRDefault="005C7062" w:rsidP="002F3E02">
      <w:pPr>
        <w:rPr>
          <w:color w:val="FF0000"/>
          <w:szCs w:val="28"/>
          <w:lang w:val="uk-UA"/>
        </w:rPr>
      </w:pPr>
    </w:p>
    <w:p w14:paraId="68B88BD2" w14:textId="1AF68C1E" w:rsidR="005C7062" w:rsidRPr="00BA135B" w:rsidRDefault="000B5391" w:rsidP="002F3E02">
      <w:pPr>
        <w:rPr>
          <w:szCs w:val="28"/>
          <w:lang w:val="uk-UA"/>
        </w:rPr>
      </w:pPr>
      <w:r w:rsidRPr="00BA135B">
        <w:rPr>
          <w:szCs w:val="28"/>
          <w:lang w:val="uk-UA"/>
        </w:rPr>
        <w:t>1</w:t>
      </w:r>
      <w:r w:rsidR="00BC3754">
        <w:rPr>
          <w:szCs w:val="28"/>
          <w:lang w:val="uk-UA"/>
        </w:rPr>
        <w:t>7</w:t>
      </w:r>
      <w:r w:rsidR="005C7062" w:rsidRPr="00BA135B">
        <w:rPr>
          <w:szCs w:val="28"/>
          <w:lang w:val="uk-UA"/>
        </w:rPr>
        <w:t>. Виконання районного бюджету Рівненського району …………………</w:t>
      </w:r>
      <w:r w:rsidR="008261BC">
        <w:rPr>
          <w:szCs w:val="28"/>
          <w:lang w:val="uk-UA"/>
        </w:rPr>
        <w:t>.</w:t>
      </w:r>
      <w:r w:rsidR="002F2C9A">
        <w:rPr>
          <w:szCs w:val="28"/>
          <w:lang w:val="uk-UA"/>
        </w:rPr>
        <w:t>…..23</w:t>
      </w:r>
    </w:p>
    <w:p w14:paraId="342CEE33" w14:textId="192F570E" w:rsidR="009712E8" w:rsidRDefault="00411112" w:rsidP="00D02427">
      <w:pPr>
        <w:rPr>
          <w:szCs w:val="28"/>
          <w:lang w:val="uk-UA"/>
        </w:rPr>
      </w:pPr>
      <w:r w:rsidRPr="00BA135B">
        <w:rPr>
          <w:szCs w:val="28"/>
          <w:lang w:val="uk-UA"/>
        </w:rPr>
        <w:br/>
      </w:r>
    </w:p>
    <w:p w14:paraId="50621A4A" w14:textId="3A8E437F" w:rsidR="009712E8" w:rsidRDefault="009712E8" w:rsidP="009712E8">
      <w:pPr>
        <w:ind w:firstLine="709"/>
        <w:rPr>
          <w:szCs w:val="28"/>
          <w:lang w:val="uk-UA"/>
        </w:rPr>
      </w:pPr>
    </w:p>
    <w:p w14:paraId="7EC042B7" w14:textId="2DC42B3B" w:rsidR="009712E8" w:rsidRDefault="009712E8" w:rsidP="009712E8">
      <w:pPr>
        <w:ind w:firstLine="709"/>
        <w:rPr>
          <w:szCs w:val="28"/>
          <w:lang w:val="uk-UA"/>
        </w:rPr>
      </w:pPr>
    </w:p>
    <w:p w14:paraId="59BB44CF" w14:textId="38C5ECE3" w:rsidR="009712E8" w:rsidRDefault="009712E8" w:rsidP="009712E8">
      <w:pPr>
        <w:ind w:firstLine="709"/>
        <w:rPr>
          <w:szCs w:val="28"/>
          <w:lang w:val="uk-UA"/>
        </w:rPr>
      </w:pPr>
    </w:p>
    <w:p w14:paraId="1C1D9C41" w14:textId="77777777" w:rsidR="009712E8" w:rsidRDefault="009712E8" w:rsidP="009712E8">
      <w:pPr>
        <w:ind w:firstLine="709"/>
      </w:pPr>
    </w:p>
    <w:p w14:paraId="032681B3" w14:textId="774A6992" w:rsidR="00BC3754" w:rsidRDefault="00BC3754" w:rsidP="002F3E02">
      <w:pPr>
        <w:pStyle w:val="a4"/>
        <w:spacing w:before="0" w:beforeAutospacing="0" w:after="0" w:afterAutospacing="0"/>
        <w:ind w:firstLine="709"/>
        <w:jc w:val="center"/>
        <w:rPr>
          <w:b/>
          <w:szCs w:val="28"/>
          <w:shd w:val="clear" w:color="auto" w:fill="FFFFFF"/>
        </w:rPr>
      </w:pPr>
    </w:p>
    <w:p w14:paraId="02AA9AFA" w14:textId="60BB2489" w:rsidR="002F3E02" w:rsidRDefault="002F3E02" w:rsidP="002F3E02">
      <w:pPr>
        <w:pStyle w:val="a4"/>
        <w:spacing w:before="0" w:beforeAutospacing="0" w:after="0" w:afterAutospacing="0"/>
        <w:ind w:firstLine="709"/>
        <w:jc w:val="center"/>
        <w:rPr>
          <w:b/>
          <w:szCs w:val="28"/>
          <w:shd w:val="clear" w:color="auto" w:fill="FFFFFF"/>
        </w:rPr>
      </w:pPr>
    </w:p>
    <w:p w14:paraId="08A0E4A8" w14:textId="10A6E6C9" w:rsidR="00D02427" w:rsidRDefault="00D02427" w:rsidP="002F3E02">
      <w:pPr>
        <w:pStyle w:val="a4"/>
        <w:spacing w:before="0" w:beforeAutospacing="0" w:after="0" w:afterAutospacing="0"/>
        <w:ind w:firstLine="709"/>
        <w:jc w:val="center"/>
        <w:rPr>
          <w:b/>
          <w:szCs w:val="28"/>
          <w:shd w:val="clear" w:color="auto" w:fill="FFFFFF"/>
        </w:rPr>
      </w:pPr>
    </w:p>
    <w:p w14:paraId="6DF079E5" w14:textId="77777777" w:rsidR="006021FE" w:rsidRDefault="006021FE" w:rsidP="002F3E02">
      <w:pPr>
        <w:pStyle w:val="a4"/>
        <w:spacing w:before="0" w:beforeAutospacing="0" w:after="0" w:afterAutospacing="0"/>
        <w:ind w:firstLine="709"/>
        <w:jc w:val="center"/>
        <w:rPr>
          <w:b/>
          <w:szCs w:val="28"/>
          <w:shd w:val="clear" w:color="auto" w:fill="FFFFFF"/>
        </w:rPr>
      </w:pPr>
    </w:p>
    <w:p w14:paraId="2CF7CFC1" w14:textId="77777777" w:rsidR="00211EEA" w:rsidRDefault="00211EEA" w:rsidP="002F3E02">
      <w:pPr>
        <w:pStyle w:val="a4"/>
        <w:spacing w:before="0" w:beforeAutospacing="0" w:after="0" w:afterAutospacing="0"/>
        <w:ind w:firstLine="709"/>
        <w:jc w:val="center"/>
        <w:rPr>
          <w:b/>
          <w:szCs w:val="28"/>
          <w:shd w:val="clear" w:color="auto" w:fill="FFFFFF"/>
        </w:rPr>
      </w:pPr>
    </w:p>
    <w:p w14:paraId="3E8056EE" w14:textId="77777777" w:rsidR="00D02427" w:rsidRDefault="00D02427" w:rsidP="002F3E02">
      <w:pPr>
        <w:pStyle w:val="a4"/>
        <w:spacing w:before="0" w:beforeAutospacing="0" w:after="0" w:afterAutospacing="0"/>
        <w:ind w:firstLine="709"/>
        <w:jc w:val="center"/>
        <w:rPr>
          <w:b/>
          <w:szCs w:val="28"/>
          <w:shd w:val="clear" w:color="auto" w:fill="FFFFFF"/>
        </w:rPr>
      </w:pPr>
    </w:p>
    <w:p w14:paraId="7F3F6D41" w14:textId="77742A1B" w:rsidR="001D4B41" w:rsidRDefault="00797342" w:rsidP="002F3E02">
      <w:pPr>
        <w:pStyle w:val="a4"/>
        <w:spacing w:before="0" w:beforeAutospacing="0" w:after="0" w:afterAutospacing="0"/>
        <w:ind w:firstLine="709"/>
        <w:jc w:val="center"/>
        <w:rPr>
          <w:b/>
          <w:szCs w:val="28"/>
          <w:shd w:val="clear" w:color="auto" w:fill="FFFFFF"/>
        </w:rPr>
      </w:pPr>
      <w:r>
        <w:rPr>
          <w:b/>
          <w:szCs w:val="28"/>
          <w:shd w:val="clear" w:color="auto" w:fill="FFFFFF"/>
        </w:rPr>
        <w:t>ДЕЦЕНТРАЛІЗАЦІЯ</w:t>
      </w:r>
    </w:p>
    <w:p w14:paraId="11EE6A29" w14:textId="45D9680A" w:rsidR="00797342" w:rsidRDefault="00797342" w:rsidP="00797342">
      <w:pPr>
        <w:pStyle w:val="a4"/>
        <w:spacing w:before="0" w:beforeAutospacing="0" w:after="0" w:afterAutospacing="0"/>
        <w:ind w:firstLine="709"/>
        <w:rPr>
          <w:b/>
          <w:szCs w:val="28"/>
          <w:shd w:val="clear" w:color="auto" w:fill="FFFFFF"/>
        </w:rPr>
      </w:pPr>
    </w:p>
    <w:p w14:paraId="6EA646D7" w14:textId="66F72BFE" w:rsidR="00797342" w:rsidRPr="00734325" w:rsidRDefault="00797342" w:rsidP="00797342">
      <w:pPr>
        <w:shd w:val="clear" w:color="auto" w:fill="FFFFFF"/>
        <w:ind w:firstLine="708"/>
        <w:rPr>
          <w:szCs w:val="28"/>
          <w:lang w:val="uk-UA"/>
        </w:rPr>
      </w:pPr>
      <w:r w:rsidRPr="00797342">
        <w:rPr>
          <w:bCs/>
          <w:szCs w:val="28"/>
          <w:shd w:val="clear" w:color="auto" w:fill="FFFFFF"/>
        </w:rPr>
        <w:t>Рівненський район за новим адміністративно-територіальним устроєм налічує</w:t>
      </w:r>
      <w:r>
        <w:rPr>
          <w:b/>
          <w:szCs w:val="28"/>
          <w:shd w:val="clear" w:color="auto" w:fill="FFFFFF"/>
        </w:rPr>
        <w:t xml:space="preserve"> </w:t>
      </w:r>
      <w:r w:rsidRPr="00734325">
        <w:rPr>
          <w:szCs w:val="28"/>
          <w:lang w:val="uk-UA"/>
        </w:rPr>
        <w:t>26 територіальних громад, з них:</w:t>
      </w:r>
    </w:p>
    <w:p w14:paraId="7BF8A482" w14:textId="77777777" w:rsidR="00797342" w:rsidRPr="00734325" w:rsidRDefault="00797342" w:rsidP="00797342">
      <w:pPr>
        <w:shd w:val="clear" w:color="auto" w:fill="FFFFFF"/>
        <w:rPr>
          <w:szCs w:val="28"/>
          <w:lang w:val="uk-UA"/>
        </w:rPr>
      </w:pPr>
      <w:r w:rsidRPr="00734325">
        <w:rPr>
          <w:szCs w:val="28"/>
          <w:lang w:val="uk-UA"/>
        </w:rPr>
        <w:t>6 – міських: Рівненська міська територіальна громада, Березнівська міська територіальна громада, Здолбунівська міська територіальна громада, Корецька міська територіальна громада, Костопільська міська територіальна громада та Острозька міська територіальна громада;</w:t>
      </w:r>
    </w:p>
    <w:p w14:paraId="0CCBF98E" w14:textId="77777777" w:rsidR="00797342" w:rsidRPr="00734325" w:rsidRDefault="00797342" w:rsidP="00797342">
      <w:pPr>
        <w:shd w:val="clear" w:color="auto" w:fill="FFFFFF"/>
        <w:rPr>
          <w:szCs w:val="28"/>
          <w:lang w:val="uk-UA"/>
        </w:rPr>
      </w:pPr>
      <w:r w:rsidRPr="00734325">
        <w:rPr>
          <w:szCs w:val="28"/>
          <w:lang w:val="uk-UA"/>
        </w:rPr>
        <w:t xml:space="preserve">4 – селищних: Гощанська селищна територіальна громада, Клеванська селищна територіальна громада, Мізоцька селищна територіальна громада та Соснівська селищна територіальна громада; </w:t>
      </w:r>
    </w:p>
    <w:p w14:paraId="08316679" w14:textId="76776889" w:rsidR="00797342" w:rsidRPr="00734325" w:rsidRDefault="00797342" w:rsidP="00797342">
      <w:pPr>
        <w:shd w:val="clear" w:color="auto" w:fill="FFFFFF"/>
        <w:rPr>
          <w:szCs w:val="28"/>
          <w:lang w:val="uk-UA"/>
        </w:rPr>
      </w:pPr>
      <w:r w:rsidRPr="00734325">
        <w:rPr>
          <w:szCs w:val="28"/>
          <w:lang w:val="uk-UA"/>
        </w:rPr>
        <w:t>16 – сільських: Бабинська сільська територіальна громада, Білокриницька сільська територіальна громада, Бугринська сільська територіальна громада, Великомежиріцька сільська територіальна громада, Великоомелянська сільська територіальна громада, Головинська сільська територіальна громада, Городоцька сільська територіальна громада, Деражненська сільська територіальна громада, Дядьковицька сільська територіальна громада, Здовбицька сільська територіальна громада, Зорянська сільська територіальна громада, Корнинська сільська територіальна громада, Малинська сільська територіальна громада, Малолюбашанська сільська територіальна громада, Олександрійська сільська територіальна громада та Шпанівська сільська територіальна громада</w:t>
      </w:r>
      <w:r>
        <w:rPr>
          <w:szCs w:val="28"/>
          <w:lang w:val="uk-UA"/>
        </w:rPr>
        <w:t>.</w:t>
      </w:r>
    </w:p>
    <w:p w14:paraId="6A34F809" w14:textId="77777777" w:rsidR="00797342" w:rsidRPr="00734325" w:rsidRDefault="00797342" w:rsidP="00797342">
      <w:pPr>
        <w:shd w:val="clear" w:color="auto" w:fill="FFFFFF"/>
        <w:rPr>
          <w:szCs w:val="28"/>
          <w:lang w:val="uk-UA"/>
        </w:rPr>
      </w:pPr>
    </w:p>
    <w:p w14:paraId="0D1C676F" w14:textId="77777777" w:rsidR="00797342" w:rsidRPr="00734325" w:rsidRDefault="00797342" w:rsidP="00797342">
      <w:pPr>
        <w:shd w:val="clear" w:color="auto" w:fill="FFFFFF"/>
        <w:rPr>
          <w:szCs w:val="28"/>
          <w:lang w:val="uk-UA"/>
        </w:rPr>
      </w:pPr>
      <w:r w:rsidRPr="00734325">
        <w:rPr>
          <w:szCs w:val="28"/>
          <w:lang w:val="uk-UA"/>
        </w:rPr>
        <w:t>439 населених пунктів, в т. ч.:</w:t>
      </w:r>
    </w:p>
    <w:p w14:paraId="15B8D1F6" w14:textId="77777777" w:rsidR="00797342" w:rsidRPr="00734325" w:rsidRDefault="00797342" w:rsidP="00797342">
      <w:pPr>
        <w:shd w:val="clear" w:color="auto" w:fill="FFFFFF"/>
        <w:rPr>
          <w:szCs w:val="28"/>
          <w:lang w:val="uk-UA"/>
        </w:rPr>
      </w:pPr>
      <w:r w:rsidRPr="00734325">
        <w:rPr>
          <w:szCs w:val="28"/>
          <w:lang w:val="uk-UA"/>
        </w:rPr>
        <w:t xml:space="preserve">6 – селищ міського типу; </w:t>
      </w:r>
    </w:p>
    <w:p w14:paraId="6E5B8C87" w14:textId="77777777" w:rsidR="00797342" w:rsidRPr="00734325" w:rsidRDefault="00797342" w:rsidP="00797342">
      <w:pPr>
        <w:shd w:val="clear" w:color="auto" w:fill="FFFFFF"/>
        <w:rPr>
          <w:szCs w:val="28"/>
          <w:lang w:val="uk-UA"/>
        </w:rPr>
      </w:pPr>
      <w:r w:rsidRPr="00734325">
        <w:rPr>
          <w:szCs w:val="28"/>
          <w:lang w:val="uk-UA"/>
        </w:rPr>
        <w:t>427 – сіл;</w:t>
      </w:r>
    </w:p>
    <w:p w14:paraId="492AFFCB" w14:textId="790716D8" w:rsidR="00797342" w:rsidRDefault="00797342" w:rsidP="00797342">
      <w:pPr>
        <w:shd w:val="clear" w:color="auto" w:fill="FFFFFF"/>
        <w:rPr>
          <w:szCs w:val="28"/>
          <w:lang w:val="uk-UA"/>
        </w:rPr>
      </w:pPr>
      <w:r w:rsidRPr="00734325">
        <w:rPr>
          <w:szCs w:val="28"/>
          <w:lang w:val="uk-UA"/>
        </w:rPr>
        <w:t>6 – міст.</w:t>
      </w:r>
    </w:p>
    <w:p w14:paraId="2004490B" w14:textId="77777777" w:rsidR="00797342" w:rsidRDefault="00797342" w:rsidP="00797342">
      <w:pPr>
        <w:shd w:val="clear" w:color="auto" w:fill="FFFFFF"/>
        <w:rPr>
          <w:szCs w:val="28"/>
          <w:lang w:val="uk-UA"/>
        </w:rPr>
      </w:pPr>
    </w:p>
    <w:p w14:paraId="6AE557CA" w14:textId="77777777" w:rsidR="00797342" w:rsidRPr="002F2C9A" w:rsidRDefault="00797342" w:rsidP="00797342">
      <w:pPr>
        <w:shd w:val="clear" w:color="auto" w:fill="FFFFFF"/>
        <w:rPr>
          <w:szCs w:val="28"/>
          <w:lang w:val="uk-UA"/>
        </w:rPr>
      </w:pPr>
      <w:r w:rsidRPr="002F2C9A">
        <w:rPr>
          <w:szCs w:val="28"/>
          <w:lang w:val="uk-UA"/>
        </w:rPr>
        <w:t xml:space="preserve">Чисельність населення станом на </w:t>
      </w:r>
      <w:r w:rsidRPr="00B76758">
        <w:rPr>
          <w:szCs w:val="28"/>
          <w:lang w:val="uk-UA"/>
        </w:rPr>
        <w:t>1 січня 2022 року 625543</w:t>
      </w:r>
      <w:r w:rsidRPr="002F2C9A">
        <w:rPr>
          <w:szCs w:val="28"/>
          <w:lang w:val="uk-UA"/>
        </w:rPr>
        <w:t xml:space="preserve"> осіб, в т.ч.:</w:t>
      </w:r>
    </w:p>
    <w:p w14:paraId="7B65DD36" w14:textId="77777777" w:rsidR="00797342" w:rsidRPr="002F2C9A" w:rsidRDefault="00797342" w:rsidP="00797342">
      <w:pPr>
        <w:shd w:val="clear" w:color="auto" w:fill="FFFFFF"/>
        <w:rPr>
          <w:szCs w:val="28"/>
          <w:lang w:val="uk-UA"/>
        </w:rPr>
      </w:pPr>
      <w:r w:rsidRPr="002F2C9A">
        <w:rPr>
          <w:szCs w:val="28"/>
          <w:lang w:val="uk-UA"/>
        </w:rPr>
        <w:t>міське населення 364158 осіб</w:t>
      </w:r>
    </w:p>
    <w:p w14:paraId="0DE45223" w14:textId="77777777" w:rsidR="00797342" w:rsidRPr="002F2C9A" w:rsidRDefault="00797342" w:rsidP="00797342">
      <w:pPr>
        <w:shd w:val="clear" w:color="auto" w:fill="FFFFFF"/>
        <w:rPr>
          <w:szCs w:val="28"/>
          <w:lang w:val="uk-UA"/>
        </w:rPr>
      </w:pPr>
      <w:r w:rsidRPr="002F2C9A">
        <w:rPr>
          <w:szCs w:val="28"/>
          <w:lang w:val="uk-UA"/>
        </w:rPr>
        <w:t>сільське населення 261385 осіб</w:t>
      </w:r>
    </w:p>
    <w:p w14:paraId="68DC6A42" w14:textId="77777777" w:rsidR="00797342" w:rsidRPr="00734325" w:rsidRDefault="00797342" w:rsidP="00797342">
      <w:pPr>
        <w:shd w:val="clear" w:color="auto" w:fill="FFFFFF"/>
        <w:rPr>
          <w:szCs w:val="28"/>
          <w:lang w:val="uk-UA"/>
        </w:rPr>
      </w:pPr>
    </w:p>
    <w:p w14:paraId="6CC46D90" w14:textId="77777777" w:rsidR="00A10113" w:rsidRPr="00BA135B" w:rsidRDefault="00A10113" w:rsidP="002F3E02">
      <w:pPr>
        <w:pStyle w:val="default"/>
        <w:shd w:val="clear" w:color="auto" w:fill="FFFFFF"/>
        <w:spacing w:before="0" w:beforeAutospacing="0" w:after="0" w:afterAutospacing="0"/>
        <w:ind w:firstLine="709"/>
        <w:rPr>
          <w:b/>
          <w:bCs/>
          <w:szCs w:val="28"/>
          <w:shd w:val="clear" w:color="auto" w:fill="FFFFFF"/>
        </w:rPr>
      </w:pPr>
    </w:p>
    <w:p w14:paraId="46AC1636" w14:textId="77777777" w:rsidR="00A10113" w:rsidRPr="00477CE3" w:rsidRDefault="00A10113" w:rsidP="002F3E02">
      <w:pPr>
        <w:pStyle w:val="default"/>
        <w:shd w:val="clear" w:color="auto" w:fill="FFFFFF"/>
        <w:spacing w:before="0" w:beforeAutospacing="0" w:after="0" w:afterAutospacing="0"/>
        <w:ind w:firstLine="709"/>
        <w:jc w:val="center"/>
        <w:rPr>
          <w:b/>
          <w:bCs/>
          <w:szCs w:val="28"/>
          <w:shd w:val="clear" w:color="auto" w:fill="FFFFFF"/>
        </w:rPr>
      </w:pPr>
      <w:r w:rsidRPr="00477CE3">
        <w:rPr>
          <w:b/>
          <w:bCs/>
          <w:szCs w:val="28"/>
          <w:shd w:val="clear" w:color="auto" w:fill="FFFFFF"/>
        </w:rPr>
        <w:t>ПРОМИСЛОВІСТЬ ТА СІЛЬСЬКЕ ГОСПОДАРСТВО</w:t>
      </w:r>
    </w:p>
    <w:p w14:paraId="52DCFAD8" w14:textId="77777777" w:rsidR="00A10113" w:rsidRPr="00BA135B" w:rsidRDefault="00A10113" w:rsidP="002F3E02">
      <w:pPr>
        <w:pStyle w:val="default"/>
        <w:shd w:val="clear" w:color="auto" w:fill="FFFFFF"/>
        <w:spacing w:before="0" w:beforeAutospacing="0" w:after="0" w:afterAutospacing="0"/>
        <w:ind w:firstLine="709"/>
        <w:jc w:val="center"/>
        <w:rPr>
          <w:b/>
          <w:bCs/>
          <w:szCs w:val="28"/>
          <w:shd w:val="clear" w:color="auto" w:fill="FFFFFF"/>
        </w:rPr>
      </w:pPr>
    </w:p>
    <w:p w14:paraId="02DAE0ED" w14:textId="5AA7B126" w:rsidR="00797342" w:rsidRPr="00797342" w:rsidRDefault="00A10113" w:rsidP="00736599">
      <w:pPr>
        <w:pStyle w:val="default"/>
        <w:shd w:val="clear" w:color="auto" w:fill="FFFFFF"/>
        <w:spacing w:before="0" w:beforeAutospacing="0" w:after="0" w:afterAutospacing="0"/>
        <w:ind w:firstLine="708"/>
        <w:rPr>
          <w:szCs w:val="28"/>
        </w:rPr>
      </w:pPr>
      <w:r w:rsidRPr="00BA135B">
        <w:rPr>
          <w:szCs w:val="28"/>
          <w:shd w:val="clear" w:color="auto" w:fill="FFFFFF"/>
        </w:rPr>
        <w:t xml:space="preserve">Варто зазначити, що </w:t>
      </w:r>
      <w:r w:rsidR="00DE3B1F" w:rsidRPr="00E3451E">
        <w:t xml:space="preserve">інформація </w:t>
      </w:r>
      <w:r w:rsidR="00DE3B1F">
        <w:t xml:space="preserve">щодо основних показників соціально- економічного розвитку Рівненського району </w:t>
      </w:r>
      <w:r w:rsidR="00DE3B1F" w:rsidRPr="00E3451E">
        <w:t>сформована згідно з Кодифікатором адміністративно-територіальних одиниць та територій територіальних громад, затвердженим наказом Мінрегіону від 26.11.2020 № 290 (зі змінами</w:t>
      </w:r>
      <w:r w:rsidR="00DE3B1F">
        <w:t xml:space="preserve">). </w:t>
      </w:r>
    </w:p>
    <w:p w14:paraId="21F39B66" w14:textId="67608245" w:rsidR="00797342" w:rsidRDefault="00797342" w:rsidP="00EF535F">
      <w:pPr>
        <w:pStyle w:val="default"/>
        <w:shd w:val="clear" w:color="auto" w:fill="FFFFFF"/>
        <w:spacing w:before="0" w:beforeAutospacing="0" w:after="0" w:afterAutospacing="0"/>
        <w:ind w:firstLine="708"/>
        <w:rPr>
          <w:szCs w:val="28"/>
          <w:lang w:eastAsia="ar-SA"/>
        </w:rPr>
      </w:pPr>
      <w:r w:rsidRPr="00797342">
        <w:rPr>
          <w:szCs w:val="28"/>
          <w:lang w:eastAsia="ar-SA"/>
        </w:rPr>
        <w:t>В Рівненському районі за останніми статистичними даними налічується 482 промислових підприємства</w:t>
      </w:r>
      <w:r w:rsidR="008C53A0">
        <w:rPr>
          <w:szCs w:val="28"/>
          <w:lang w:eastAsia="ar-SA"/>
        </w:rPr>
        <w:t>.</w:t>
      </w:r>
    </w:p>
    <w:p w14:paraId="099996ED" w14:textId="77777777" w:rsidR="008C53A0" w:rsidRPr="00734325" w:rsidRDefault="008C53A0" w:rsidP="008C53A0">
      <w:pPr>
        <w:shd w:val="clear" w:color="auto" w:fill="FFFFFF"/>
        <w:ind w:firstLine="708"/>
        <w:rPr>
          <w:szCs w:val="28"/>
          <w:lang w:val="uk-UA"/>
        </w:rPr>
      </w:pPr>
      <w:r w:rsidRPr="00734325">
        <w:rPr>
          <w:szCs w:val="28"/>
          <w:lang w:val="uk-UA"/>
        </w:rPr>
        <w:t>Кількість юридичних осіб 4734</w:t>
      </w:r>
    </w:p>
    <w:p w14:paraId="5C09319F" w14:textId="5999145C" w:rsidR="008C53A0" w:rsidRDefault="008C53A0" w:rsidP="008C53A0">
      <w:pPr>
        <w:shd w:val="clear" w:color="auto" w:fill="FFFFFF"/>
        <w:ind w:firstLine="708"/>
        <w:rPr>
          <w:szCs w:val="28"/>
          <w:lang w:val="uk-UA"/>
        </w:rPr>
      </w:pPr>
      <w:r w:rsidRPr="00734325">
        <w:rPr>
          <w:szCs w:val="28"/>
          <w:lang w:val="uk-UA"/>
        </w:rPr>
        <w:t>Кількість фізичних осіб-підприємців 2</w:t>
      </w:r>
      <w:r w:rsidR="0089065B">
        <w:rPr>
          <w:szCs w:val="28"/>
          <w:lang w:val="uk-UA"/>
        </w:rPr>
        <w:t>2,2 тис.</w:t>
      </w:r>
      <w:r w:rsidRPr="00734325">
        <w:rPr>
          <w:szCs w:val="28"/>
          <w:lang w:val="uk-UA"/>
        </w:rPr>
        <w:t xml:space="preserve"> осіб</w:t>
      </w:r>
      <w:r w:rsidR="000C775E">
        <w:rPr>
          <w:szCs w:val="28"/>
          <w:lang w:val="uk-UA"/>
        </w:rPr>
        <w:t>.</w:t>
      </w:r>
    </w:p>
    <w:p w14:paraId="7F2B75BA" w14:textId="5DE90EA8" w:rsidR="008C53A0" w:rsidRPr="008C53A0" w:rsidRDefault="00797342" w:rsidP="00EF535F">
      <w:pPr>
        <w:shd w:val="clear" w:color="auto" w:fill="FFFFFF"/>
        <w:ind w:firstLine="708"/>
        <w:rPr>
          <w:szCs w:val="28"/>
          <w:lang w:val="uk-UA"/>
        </w:rPr>
      </w:pPr>
      <w:r w:rsidRPr="008C53A0">
        <w:rPr>
          <w:szCs w:val="28"/>
          <w:lang w:val="uk-UA"/>
        </w:rPr>
        <w:lastRenderedPageBreak/>
        <w:t>У товарній структурі найбільша питома вага продукції деревообробної промисловості,  продуктів рослинного походження, виробів зі скла, хімічної промисловості, продуктів харчування, будівельних матеріалів, меблів.</w:t>
      </w:r>
    </w:p>
    <w:p w14:paraId="4DFA9C22" w14:textId="2D25B1E2" w:rsidR="00797342" w:rsidRDefault="00797342" w:rsidP="008C53A0">
      <w:pPr>
        <w:pStyle w:val="default"/>
        <w:shd w:val="clear" w:color="auto" w:fill="FFFFFF"/>
        <w:spacing w:before="0" w:beforeAutospacing="0" w:after="0" w:afterAutospacing="0"/>
        <w:ind w:firstLine="709"/>
        <w:rPr>
          <w:szCs w:val="28"/>
          <w:lang w:eastAsia="ar-SA"/>
        </w:rPr>
      </w:pPr>
      <w:r>
        <w:rPr>
          <w:szCs w:val="28"/>
          <w:lang w:eastAsia="ar-SA"/>
        </w:rPr>
        <w:t>Добре розвинуті також в</w:t>
      </w:r>
      <w:r w:rsidRPr="00797342">
        <w:rPr>
          <w:szCs w:val="28"/>
          <w:lang w:eastAsia="ar-SA"/>
        </w:rPr>
        <w:t xml:space="preserve">иробництво гумових і пластмасових виробів, іншої неметалевої мінеральної продукції, виробів з дереву, паперу, харчових продуктів, напоїв, добрив та іншої хімічної продукції, фанери, будівельних матеріалів. </w:t>
      </w:r>
    </w:p>
    <w:p w14:paraId="40281CC2" w14:textId="77777777" w:rsidR="008C53A0" w:rsidRPr="00ED4EB8" w:rsidRDefault="008C53A0" w:rsidP="008C53A0">
      <w:pPr>
        <w:tabs>
          <w:tab w:val="left" w:pos="-426"/>
        </w:tabs>
        <w:ind w:firstLine="709"/>
        <w:rPr>
          <w:szCs w:val="28"/>
        </w:rPr>
      </w:pPr>
      <w:r w:rsidRPr="00ED4EB8">
        <w:rPr>
          <w:szCs w:val="28"/>
        </w:rPr>
        <w:t>У</w:t>
      </w:r>
      <w:r w:rsidRPr="00ED4EB8">
        <w:rPr>
          <w:b/>
          <w:szCs w:val="28"/>
        </w:rPr>
        <w:t xml:space="preserve"> </w:t>
      </w:r>
      <w:r w:rsidRPr="00ED4EB8">
        <w:rPr>
          <w:szCs w:val="28"/>
        </w:rPr>
        <w:t>районі працюють потужні заводи з виробництва будівельних матеріалів – цементу, вапна, цегли.</w:t>
      </w:r>
    </w:p>
    <w:p w14:paraId="5DE409A1" w14:textId="77777777" w:rsidR="008C53A0" w:rsidRPr="00ED4EB8" w:rsidRDefault="008C53A0" w:rsidP="008C53A0">
      <w:pPr>
        <w:tabs>
          <w:tab w:val="left" w:pos="-426"/>
        </w:tabs>
        <w:ind w:firstLine="709"/>
        <w:rPr>
          <w:szCs w:val="28"/>
        </w:rPr>
      </w:pPr>
      <w:r w:rsidRPr="00ED4EB8">
        <w:rPr>
          <w:szCs w:val="28"/>
        </w:rPr>
        <w:t>Район є єдиним постачальником базальтової сировини (щебінь, крихта) для виробництва мінеральної вати та волокон і виготовлення на їх основі широкого асортименту ефективних теплоізоляційних виробів на підприємствах України.</w:t>
      </w:r>
    </w:p>
    <w:p w14:paraId="10524673" w14:textId="77777777" w:rsidR="008C53A0" w:rsidRPr="00ED4EB8" w:rsidRDefault="008C53A0" w:rsidP="008C53A0">
      <w:pPr>
        <w:tabs>
          <w:tab w:val="left" w:pos="-426"/>
        </w:tabs>
        <w:ind w:firstLine="709"/>
        <w:rPr>
          <w:szCs w:val="28"/>
        </w:rPr>
      </w:pPr>
      <w:r w:rsidRPr="00ED4EB8">
        <w:rPr>
          <w:szCs w:val="28"/>
        </w:rPr>
        <w:t>На п’яти родовищах здійснюється видобуток мінеральних лікувально-столових вод та промисловий розлив їх у скляну і поліетиленову тару.</w:t>
      </w:r>
    </w:p>
    <w:p w14:paraId="3F655EE7" w14:textId="77777777" w:rsidR="008C53A0" w:rsidRPr="00A61DC1" w:rsidRDefault="008C53A0" w:rsidP="008C53A0">
      <w:pPr>
        <w:tabs>
          <w:tab w:val="left" w:pos="-426"/>
        </w:tabs>
        <w:ind w:firstLine="709"/>
        <w:rPr>
          <w:szCs w:val="28"/>
        </w:rPr>
      </w:pPr>
      <w:r w:rsidRPr="00ED4EB8">
        <w:rPr>
          <w:szCs w:val="28"/>
        </w:rPr>
        <w:t>Радонові води Корецького родовища використовуються Корецькою обласною лікарнею відновного лікування для лікування хворих.</w:t>
      </w:r>
    </w:p>
    <w:p w14:paraId="28EB1D64" w14:textId="77777777" w:rsidR="008C53A0" w:rsidRPr="00EF535F" w:rsidRDefault="008C53A0" w:rsidP="008C53A0">
      <w:pPr>
        <w:ind w:right="-143" w:firstLine="709"/>
        <w:rPr>
          <w:color w:val="0066CC"/>
          <w:sz w:val="12"/>
          <w:szCs w:val="12"/>
        </w:rPr>
      </w:pPr>
      <w:r w:rsidRPr="00EF535F">
        <w:rPr>
          <w:color w:val="000000"/>
          <w:szCs w:val="28"/>
        </w:rPr>
        <w:t>Перелік найбільших підприємств району:</w:t>
      </w:r>
    </w:p>
    <w:p w14:paraId="5ED33E32" w14:textId="77777777" w:rsidR="008C53A0" w:rsidRPr="00C4695E" w:rsidRDefault="008C53A0" w:rsidP="008C53A0">
      <w:pPr>
        <w:ind w:firstLine="720"/>
        <w:jc w:val="center"/>
        <w:rPr>
          <w:color w:val="0066CC"/>
          <w:sz w:val="12"/>
          <w:szCs w:val="12"/>
        </w:rPr>
      </w:pPr>
    </w:p>
    <w:tbl>
      <w:tblPr>
        <w:tblW w:w="9930" w:type="dxa"/>
        <w:tblInd w:w="-176" w:type="dxa"/>
        <w:tblLayout w:type="fixed"/>
        <w:tblLook w:val="04A0" w:firstRow="1" w:lastRow="0" w:firstColumn="1" w:lastColumn="0" w:noHBand="0" w:noVBand="1"/>
      </w:tblPr>
      <w:tblGrid>
        <w:gridCol w:w="568"/>
        <w:gridCol w:w="4114"/>
        <w:gridCol w:w="5248"/>
      </w:tblGrid>
      <w:tr w:rsidR="0089065B" w14:paraId="628EEA60" w14:textId="77777777" w:rsidTr="0089065B">
        <w:trPr>
          <w:trHeight w:val="167"/>
        </w:trPr>
        <w:tc>
          <w:tcPr>
            <w:tcW w:w="568" w:type="dxa"/>
            <w:tcBorders>
              <w:top w:val="single" w:sz="4" w:space="0" w:color="000000"/>
              <w:left w:val="single" w:sz="4" w:space="0" w:color="000000"/>
              <w:bottom w:val="single" w:sz="4" w:space="0" w:color="000000"/>
              <w:right w:val="nil"/>
            </w:tcBorders>
            <w:hideMark/>
          </w:tcPr>
          <w:p w14:paraId="171B6B38" w14:textId="77777777" w:rsidR="0089065B" w:rsidRDefault="0089065B">
            <w:pPr>
              <w:jc w:val="center"/>
              <w:rPr>
                <w:b/>
                <w:color w:val="000000"/>
                <w:sz w:val="24"/>
                <w:lang w:eastAsia="zh-CN"/>
              </w:rPr>
            </w:pPr>
            <w:r>
              <w:rPr>
                <w:b/>
                <w:color w:val="000000"/>
              </w:rPr>
              <w:t>№ з/п</w:t>
            </w:r>
          </w:p>
        </w:tc>
        <w:tc>
          <w:tcPr>
            <w:tcW w:w="4111" w:type="dxa"/>
            <w:tcBorders>
              <w:top w:val="single" w:sz="4" w:space="0" w:color="000000"/>
              <w:left w:val="single" w:sz="4" w:space="0" w:color="000000"/>
              <w:bottom w:val="single" w:sz="4" w:space="0" w:color="000000"/>
              <w:right w:val="nil"/>
            </w:tcBorders>
            <w:vAlign w:val="center"/>
            <w:hideMark/>
          </w:tcPr>
          <w:p w14:paraId="11ED02BD" w14:textId="77777777" w:rsidR="0089065B" w:rsidRDefault="0089065B">
            <w:pPr>
              <w:jc w:val="center"/>
              <w:rPr>
                <w:b/>
                <w:color w:val="000000"/>
              </w:rPr>
            </w:pPr>
            <w:r>
              <w:rPr>
                <w:b/>
                <w:color w:val="000000"/>
              </w:rPr>
              <w:t>Найменування підприємств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C8ECA67" w14:textId="77777777" w:rsidR="0089065B" w:rsidRDefault="0089065B">
            <w:pPr>
              <w:jc w:val="center"/>
              <w:rPr>
                <w:b/>
                <w:color w:val="000000"/>
              </w:rPr>
            </w:pPr>
            <w:r>
              <w:rPr>
                <w:b/>
                <w:color w:val="000000"/>
              </w:rPr>
              <w:t>Продукція,</w:t>
            </w:r>
          </w:p>
          <w:p w14:paraId="1CF79EAC" w14:textId="77777777" w:rsidR="0089065B" w:rsidRDefault="0089065B">
            <w:pPr>
              <w:jc w:val="center"/>
            </w:pPr>
            <w:r>
              <w:rPr>
                <w:b/>
                <w:color w:val="000000"/>
              </w:rPr>
              <w:t>що випускається</w:t>
            </w:r>
          </w:p>
        </w:tc>
      </w:tr>
      <w:tr w:rsidR="0089065B" w14:paraId="362A10E6" w14:textId="77777777" w:rsidTr="0089065B">
        <w:trPr>
          <w:trHeight w:val="288"/>
        </w:trPr>
        <w:tc>
          <w:tcPr>
            <w:tcW w:w="568" w:type="dxa"/>
            <w:tcBorders>
              <w:top w:val="single" w:sz="4" w:space="0" w:color="000000"/>
              <w:left w:val="single" w:sz="4" w:space="0" w:color="000000"/>
              <w:bottom w:val="single" w:sz="4" w:space="0" w:color="000000"/>
              <w:right w:val="nil"/>
            </w:tcBorders>
            <w:hideMark/>
          </w:tcPr>
          <w:p w14:paraId="1FC24011" w14:textId="77777777" w:rsidR="0089065B" w:rsidRDefault="0089065B">
            <w:pPr>
              <w:rPr>
                <w:szCs w:val="28"/>
              </w:rPr>
            </w:pPr>
            <w:r>
              <w:rPr>
                <w:szCs w:val="28"/>
              </w:rPr>
              <w:t>1.</w:t>
            </w:r>
          </w:p>
        </w:tc>
        <w:tc>
          <w:tcPr>
            <w:tcW w:w="4111" w:type="dxa"/>
            <w:tcBorders>
              <w:top w:val="single" w:sz="4" w:space="0" w:color="000000"/>
              <w:left w:val="single" w:sz="4" w:space="0" w:color="000000"/>
              <w:bottom w:val="single" w:sz="4" w:space="0" w:color="000000"/>
              <w:right w:val="nil"/>
            </w:tcBorders>
            <w:vAlign w:val="center"/>
            <w:hideMark/>
          </w:tcPr>
          <w:p w14:paraId="7A2081D2" w14:textId="77777777" w:rsidR="0089065B" w:rsidRDefault="0089065B">
            <w:pPr>
              <w:rPr>
                <w:color w:val="000000"/>
                <w:szCs w:val="28"/>
              </w:rPr>
            </w:pPr>
            <w:r>
              <w:rPr>
                <w:szCs w:val="28"/>
              </w:rPr>
              <w:t>ПрАТ «Рівнеазот»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C215797" w14:textId="77777777" w:rsidR="0089065B" w:rsidRDefault="0089065B">
            <w:pPr>
              <w:rPr>
                <w:szCs w:val="28"/>
              </w:rPr>
            </w:pPr>
            <w:r>
              <w:rPr>
                <w:szCs w:val="28"/>
              </w:rPr>
              <w:t>виробництво мінеральних добрив</w:t>
            </w:r>
          </w:p>
        </w:tc>
      </w:tr>
      <w:tr w:rsidR="0089065B" w14:paraId="5E74CB67" w14:textId="77777777" w:rsidTr="0089065B">
        <w:trPr>
          <w:trHeight w:val="277"/>
        </w:trPr>
        <w:tc>
          <w:tcPr>
            <w:tcW w:w="568" w:type="dxa"/>
            <w:tcBorders>
              <w:top w:val="single" w:sz="4" w:space="0" w:color="000000"/>
              <w:left w:val="single" w:sz="4" w:space="0" w:color="000000"/>
              <w:bottom w:val="single" w:sz="4" w:space="0" w:color="000000"/>
              <w:right w:val="nil"/>
            </w:tcBorders>
            <w:hideMark/>
          </w:tcPr>
          <w:p w14:paraId="06D7279E" w14:textId="77777777" w:rsidR="0089065B" w:rsidRDefault="0089065B">
            <w:pPr>
              <w:rPr>
                <w:szCs w:val="28"/>
              </w:rPr>
            </w:pPr>
            <w:r>
              <w:rPr>
                <w:szCs w:val="28"/>
              </w:rPr>
              <w:t>2.</w:t>
            </w:r>
          </w:p>
        </w:tc>
        <w:tc>
          <w:tcPr>
            <w:tcW w:w="4111" w:type="dxa"/>
            <w:tcBorders>
              <w:top w:val="single" w:sz="4" w:space="0" w:color="000000"/>
              <w:left w:val="single" w:sz="4" w:space="0" w:color="000000"/>
              <w:bottom w:val="single" w:sz="4" w:space="0" w:color="000000"/>
              <w:right w:val="nil"/>
            </w:tcBorders>
            <w:vAlign w:val="center"/>
            <w:hideMark/>
          </w:tcPr>
          <w:p w14:paraId="071786A2" w14:textId="77777777" w:rsidR="0089065B" w:rsidRDefault="0089065B">
            <w:pPr>
              <w:rPr>
                <w:color w:val="000000"/>
                <w:szCs w:val="28"/>
              </w:rPr>
            </w:pPr>
            <w:r>
              <w:rPr>
                <w:szCs w:val="28"/>
              </w:rPr>
              <w:t>ТОВ «Високовольтний Союз РЗВА»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C94AB1A" w14:textId="77777777" w:rsidR="0089065B" w:rsidRDefault="0089065B">
            <w:pPr>
              <w:rPr>
                <w:color w:val="000000"/>
                <w:szCs w:val="28"/>
              </w:rPr>
            </w:pPr>
            <w:r>
              <w:rPr>
                <w:szCs w:val="28"/>
              </w:rPr>
              <w:t>виробництво апаратури високовольтної електричної</w:t>
            </w:r>
          </w:p>
        </w:tc>
      </w:tr>
      <w:tr w:rsidR="0089065B" w14:paraId="02792650" w14:textId="77777777" w:rsidTr="0089065B">
        <w:trPr>
          <w:trHeight w:val="483"/>
        </w:trPr>
        <w:tc>
          <w:tcPr>
            <w:tcW w:w="568" w:type="dxa"/>
            <w:tcBorders>
              <w:top w:val="single" w:sz="4" w:space="0" w:color="000000"/>
              <w:left w:val="single" w:sz="4" w:space="0" w:color="000000"/>
              <w:bottom w:val="single" w:sz="4" w:space="0" w:color="000000"/>
              <w:right w:val="nil"/>
            </w:tcBorders>
            <w:hideMark/>
          </w:tcPr>
          <w:p w14:paraId="41AC08C8" w14:textId="77777777" w:rsidR="0089065B" w:rsidRDefault="0089065B">
            <w:pPr>
              <w:rPr>
                <w:szCs w:val="28"/>
              </w:rPr>
            </w:pPr>
            <w:r>
              <w:rPr>
                <w:szCs w:val="28"/>
              </w:rPr>
              <w:t>3.</w:t>
            </w:r>
          </w:p>
        </w:tc>
        <w:tc>
          <w:tcPr>
            <w:tcW w:w="4111" w:type="dxa"/>
            <w:tcBorders>
              <w:top w:val="single" w:sz="4" w:space="0" w:color="000000"/>
              <w:left w:val="single" w:sz="4" w:space="0" w:color="000000"/>
              <w:bottom w:val="single" w:sz="4" w:space="0" w:color="000000"/>
              <w:right w:val="nil"/>
            </w:tcBorders>
            <w:vAlign w:val="center"/>
            <w:hideMark/>
          </w:tcPr>
          <w:p w14:paraId="7FD9BCBD" w14:textId="77777777" w:rsidR="0089065B" w:rsidRDefault="0089065B">
            <w:pPr>
              <w:rPr>
                <w:color w:val="000000"/>
                <w:szCs w:val="28"/>
              </w:rPr>
            </w:pPr>
            <w:r>
              <w:rPr>
                <w:szCs w:val="28"/>
              </w:rPr>
              <w:t>ПрАТ «Рівненська фабрика нетканих матеріалів»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F2AA7ED" w14:textId="77777777" w:rsidR="0089065B" w:rsidRDefault="0089065B">
            <w:pPr>
              <w:rPr>
                <w:szCs w:val="28"/>
              </w:rPr>
            </w:pPr>
            <w:r>
              <w:rPr>
                <w:szCs w:val="28"/>
              </w:rPr>
              <w:t>виробництво матеріалів нетканих</w:t>
            </w:r>
          </w:p>
        </w:tc>
      </w:tr>
      <w:tr w:rsidR="0089065B" w14:paraId="17796B95" w14:textId="77777777" w:rsidTr="0089065B">
        <w:trPr>
          <w:trHeight w:val="280"/>
        </w:trPr>
        <w:tc>
          <w:tcPr>
            <w:tcW w:w="568" w:type="dxa"/>
            <w:tcBorders>
              <w:top w:val="single" w:sz="4" w:space="0" w:color="000000"/>
              <w:left w:val="single" w:sz="4" w:space="0" w:color="000000"/>
              <w:bottom w:val="single" w:sz="4" w:space="0" w:color="000000"/>
              <w:right w:val="nil"/>
            </w:tcBorders>
            <w:hideMark/>
          </w:tcPr>
          <w:p w14:paraId="7CBF7E29" w14:textId="77777777" w:rsidR="0089065B" w:rsidRDefault="0089065B">
            <w:pPr>
              <w:rPr>
                <w:szCs w:val="28"/>
              </w:rPr>
            </w:pPr>
            <w:r>
              <w:rPr>
                <w:szCs w:val="28"/>
              </w:rPr>
              <w:t>4.</w:t>
            </w:r>
          </w:p>
        </w:tc>
        <w:tc>
          <w:tcPr>
            <w:tcW w:w="4111" w:type="dxa"/>
            <w:tcBorders>
              <w:top w:val="single" w:sz="4" w:space="0" w:color="000000"/>
              <w:left w:val="single" w:sz="4" w:space="0" w:color="000000"/>
              <w:bottom w:val="single" w:sz="4" w:space="0" w:color="000000"/>
              <w:right w:val="nil"/>
            </w:tcBorders>
            <w:vAlign w:val="center"/>
            <w:hideMark/>
          </w:tcPr>
          <w:p w14:paraId="5957E674" w14:textId="77777777" w:rsidR="0089065B" w:rsidRDefault="0089065B">
            <w:pPr>
              <w:rPr>
                <w:color w:val="000000"/>
                <w:szCs w:val="28"/>
              </w:rPr>
            </w:pPr>
            <w:r>
              <w:rPr>
                <w:szCs w:val="28"/>
              </w:rPr>
              <w:t>ТДВ «Рівненський домобудівний комбінат»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C30CEC7" w14:textId="77777777" w:rsidR="0089065B" w:rsidRDefault="0089065B">
            <w:pPr>
              <w:rPr>
                <w:color w:val="000000"/>
                <w:szCs w:val="28"/>
              </w:rPr>
            </w:pPr>
            <w:r>
              <w:rPr>
                <w:szCs w:val="28"/>
              </w:rPr>
              <w:t>виробництво сумішей бетонних, елементів конструкцій збірних</w:t>
            </w:r>
          </w:p>
        </w:tc>
      </w:tr>
      <w:tr w:rsidR="0089065B" w14:paraId="68060063" w14:textId="77777777" w:rsidTr="0089065B">
        <w:trPr>
          <w:trHeight w:val="302"/>
        </w:trPr>
        <w:tc>
          <w:tcPr>
            <w:tcW w:w="568" w:type="dxa"/>
            <w:tcBorders>
              <w:top w:val="single" w:sz="4" w:space="0" w:color="000000"/>
              <w:left w:val="single" w:sz="4" w:space="0" w:color="000000"/>
              <w:bottom w:val="single" w:sz="4" w:space="0" w:color="000000"/>
              <w:right w:val="nil"/>
            </w:tcBorders>
            <w:hideMark/>
          </w:tcPr>
          <w:p w14:paraId="2820EAF4" w14:textId="77777777" w:rsidR="0089065B" w:rsidRDefault="0089065B">
            <w:pPr>
              <w:rPr>
                <w:szCs w:val="28"/>
              </w:rPr>
            </w:pPr>
            <w:r>
              <w:rPr>
                <w:szCs w:val="28"/>
              </w:rPr>
              <w:t>5.</w:t>
            </w:r>
          </w:p>
        </w:tc>
        <w:tc>
          <w:tcPr>
            <w:tcW w:w="4111" w:type="dxa"/>
            <w:tcBorders>
              <w:top w:val="single" w:sz="4" w:space="0" w:color="000000"/>
              <w:left w:val="single" w:sz="4" w:space="0" w:color="000000"/>
              <w:bottom w:val="single" w:sz="4" w:space="0" w:color="000000"/>
              <w:right w:val="nil"/>
            </w:tcBorders>
            <w:vAlign w:val="center"/>
            <w:hideMark/>
          </w:tcPr>
          <w:p w14:paraId="11E2527C" w14:textId="77777777" w:rsidR="0089065B" w:rsidRDefault="0089065B">
            <w:pPr>
              <w:rPr>
                <w:color w:val="000000"/>
                <w:szCs w:val="28"/>
              </w:rPr>
            </w:pPr>
            <w:r>
              <w:rPr>
                <w:szCs w:val="28"/>
              </w:rPr>
              <w:t>ПрАТ «Рівне-Борошно»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283093C" w14:textId="77777777" w:rsidR="0089065B" w:rsidRDefault="0089065B">
            <w:pPr>
              <w:rPr>
                <w:color w:val="000000"/>
                <w:szCs w:val="28"/>
              </w:rPr>
            </w:pPr>
            <w:r>
              <w:rPr>
                <w:szCs w:val="28"/>
              </w:rPr>
              <w:t>виробництво борошна</w:t>
            </w:r>
          </w:p>
        </w:tc>
      </w:tr>
      <w:tr w:rsidR="0089065B" w14:paraId="6DDA1AA8" w14:textId="77777777" w:rsidTr="0089065B">
        <w:trPr>
          <w:trHeight w:val="264"/>
        </w:trPr>
        <w:tc>
          <w:tcPr>
            <w:tcW w:w="568" w:type="dxa"/>
            <w:tcBorders>
              <w:top w:val="single" w:sz="4" w:space="0" w:color="000000"/>
              <w:left w:val="single" w:sz="4" w:space="0" w:color="000000"/>
              <w:bottom w:val="single" w:sz="4" w:space="0" w:color="000000"/>
              <w:right w:val="nil"/>
            </w:tcBorders>
            <w:hideMark/>
          </w:tcPr>
          <w:p w14:paraId="4949BBA4" w14:textId="77777777" w:rsidR="0089065B" w:rsidRDefault="0089065B">
            <w:pPr>
              <w:rPr>
                <w:szCs w:val="28"/>
              </w:rPr>
            </w:pPr>
            <w:r>
              <w:rPr>
                <w:szCs w:val="28"/>
              </w:rPr>
              <w:t>6.</w:t>
            </w:r>
          </w:p>
        </w:tc>
        <w:tc>
          <w:tcPr>
            <w:tcW w:w="4111" w:type="dxa"/>
            <w:tcBorders>
              <w:top w:val="single" w:sz="4" w:space="0" w:color="000000"/>
              <w:left w:val="single" w:sz="4" w:space="0" w:color="000000"/>
              <w:bottom w:val="single" w:sz="4" w:space="0" w:color="000000"/>
              <w:right w:val="nil"/>
            </w:tcBorders>
            <w:vAlign w:val="center"/>
            <w:hideMark/>
          </w:tcPr>
          <w:p w14:paraId="2CB06F13" w14:textId="77777777" w:rsidR="0089065B" w:rsidRDefault="0089065B">
            <w:pPr>
              <w:rPr>
                <w:color w:val="000000"/>
                <w:szCs w:val="28"/>
              </w:rPr>
            </w:pPr>
            <w:r>
              <w:rPr>
                <w:szCs w:val="28"/>
              </w:rPr>
              <w:t>ТДВ «Поліссяхліб»</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7A20658" w14:textId="77777777" w:rsidR="0089065B" w:rsidRDefault="0089065B">
            <w:pPr>
              <w:rPr>
                <w:szCs w:val="28"/>
              </w:rPr>
            </w:pPr>
            <w:r>
              <w:rPr>
                <w:szCs w:val="28"/>
              </w:rPr>
              <w:t>виробництво виробів хлібобулочних</w:t>
            </w:r>
          </w:p>
        </w:tc>
      </w:tr>
      <w:tr w:rsidR="0089065B" w14:paraId="412F4F0C" w14:textId="77777777" w:rsidTr="0089065B">
        <w:trPr>
          <w:trHeight w:val="267"/>
        </w:trPr>
        <w:tc>
          <w:tcPr>
            <w:tcW w:w="568" w:type="dxa"/>
            <w:tcBorders>
              <w:top w:val="single" w:sz="4" w:space="0" w:color="000000"/>
              <w:left w:val="single" w:sz="4" w:space="0" w:color="000000"/>
              <w:bottom w:val="single" w:sz="4" w:space="0" w:color="000000"/>
              <w:right w:val="nil"/>
            </w:tcBorders>
            <w:hideMark/>
          </w:tcPr>
          <w:p w14:paraId="633DA42D" w14:textId="77777777" w:rsidR="0089065B" w:rsidRDefault="0089065B">
            <w:pPr>
              <w:rPr>
                <w:szCs w:val="28"/>
              </w:rPr>
            </w:pPr>
            <w:r>
              <w:rPr>
                <w:szCs w:val="28"/>
              </w:rPr>
              <w:t>7.</w:t>
            </w:r>
          </w:p>
        </w:tc>
        <w:tc>
          <w:tcPr>
            <w:tcW w:w="4111" w:type="dxa"/>
            <w:tcBorders>
              <w:top w:val="single" w:sz="4" w:space="0" w:color="000000"/>
              <w:left w:val="single" w:sz="4" w:space="0" w:color="000000"/>
              <w:bottom w:val="single" w:sz="4" w:space="0" w:color="000000"/>
              <w:right w:val="nil"/>
            </w:tcBorders>
            <w:vAlign w:val="center"/>
            <w:hideMark/>
          </w:tcPr>
          <w:p w14:paraId="4ED04A02" w14:textId="77777777" w:rsidR="0089065B" w:rsidRDefault="0089065B">
            <w:pPr>
              <w:rPr>
                <w:color w:val="000000"/>
                <w:szCs w:val="28"/>
              </w:rPr>
            </w:pPr>
            <w:r>
              <w:rPr>
                <w:szCs w:val="28"/>
              </w:rPr>
              <w:t>ТОВ «Радема»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7B40BA4" w14:textId="77777777" w:rsidR="0089065B" w:rsidRDefault="0089065B">
            <w:pPr>
              <w:rPr>
                <w:color w:val="000000"/>
                <w:szCs w:val="28"/>
              </w:rPr>
            </w:pPr>
            <w:r>
              <w:rPr>
                <w:szCs w:val="28"/>
              </w:rPr>
              <w:t>виробництво олії</w:t>
            </w:r>
          </w:p>
        </w:tc>
      </w:tr>
      <w:tr w:rsidR="0089065B" w14:paraId="11411669" w14:textId="77777777" w:rsidTr="0089065B">
        <w:trPr>
          <w:trHeight w:val="258"/>
        </w:trPr>
        <w:tc>
          <w:tcPr>
            <w:tcW w:w="568" w:type="dxa"/>
            <w:tcBorders>
              <w:top w:val="single" w:sz="4" w:space="0" w:color="000000"/>
              <w:left w:val="single" w:sz="4" w:space="0" w:color="000000"/>
              <w:bottom w:val="single" w:sz="4" w:space="0" w:color="000000"/>
              <w:right w:val="nil"/>
            </w:tcBorders>
            <w:hideMark/>
          </w:tcPr>
          <w:p w14:paraId="4EF8493D" w14:textId="77777777" w:rsidR="0089065B" w:rsidRDefault="0089065B">
            <w:pPr>
              <w:rPr>
                <w:szCs w:val="28"/>
              </w:rPr>
            </w:pPr>
            <w:r>
              <w:rPr>
                <w:szCs w:val="28"/>
              </w:rPr>
              <w:t>8.</w:t>
            </w:r>
          </w:p>
        </w:tc>
        <w:tc>
          <w:tcPr>
            <w:tcW w:w="4111" w:type="dxa"/>
            <w:tcBorders>
              <w:top w:val="single" w:sz="4" w:space="0" w:color="000000"/>
              <w:left w:val="single" w:sz="4" w:space="0" w:color="000000"/>
              <w:bottom w:val="single" w:sz="4" w:space="0" w:color="000000"/>
              <w:right w:val="nil"/>
            </w:tcBorders>
            <w:vAlign w:val="center"/>
            <w:hideMark/>
          </w:tcPr>
          <w:p w14:paraId="261E86BF" w14:textId="77777777" w:rsidR="0089065B" w:rsidRDefault="0089065B">
            <w:pPr>
              <w:rPr>
                <w:color w:val="000000"/>
                <w:szCs w:val="28"/>
              </w:rPr>
            </w:pPr>
            <w:r>
              <w:rPr>
                <w:szCs w:val="28"/>
              </w:rPr>
              <w:t>ТОВ «Рівень ЛТД»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C242234" w14:textId="77777777" w:rsidR="0089065B" w:rsidRDefault="0089065B">
            <w:pPr>
              <w:rPr>
                <w:color w:val="000000"/>
                <w:szCs w:val="28"/>
              </w:rPr>
            </w:pPr>
            <w:r>
              <w:rPr>
                <w:szCs w:val="28"/>
              </w:rPr>
              <w:t>виготовлення пива</w:t>
            </w:r>
          </w:p>
        </w:tc>
      </w:tr>
      <w:tr w:rsidR="0089065B" w14:paraId="4B97AB2C" w14:textId="77777777" w:rsidTr="0089065B">
        <w:trPr>
          <w:trHeight w:val="646"/>
        </w:trPr>
        <w:tc>
          <w:tcPr>
            <w:tcW w:w="568" w:type="dxa"/>
            <w:tcBorders>
              <w:top w:val="single" w:sz="4" w:space="0" w:color="000000"/>
              <w:left w:val="single" w:sz="4" w:space="0" w:color="000000"/>
              <w:bottom w:val="single" w:sz="4" w:space="0" w:color="000000"/>
              <w:right w:val="nil"/>
            </w:tcBorders>
            <w:hideMark/>
          </w:tcPr>
          <w:p w14:paraId="090574D1" w14:textId="77777777" w:rsidR="0089065B" w:rsidRDefault="0089065B">
            <w:pPr>
              <w:rPr>
                <w:szCs w:val="28"/>
              </w:rPr>
            </w:pPr>
            <w:r>
              <w:rPr>
                <w:szCs w:val="28"/>
              </w:rPr>
              <w:t>9.</w:t>
            </w:r>
          </w:p>
        </w:tc>
        <w:tc>
          <w:tcPr>
            <w:tcW w:w="4111" w:type="dxa"/>
            <w:tcBorders>
              <w:top w:val="single" w:sz="4" w:space="0" w:color="000000"/>
              <w:left w:val="single" w:sz="4" w:space="0" w:color="000000"/>
              <w:bottom w:val="single" w:sz="4" w:space="0" w:color="000000"/>
              <w:right w:val="nil"/>
            </w:tcBorders>
            <w:vAlign w:val="center"/>
            <w:hideMark/>
          </w:tcPr>
          <w:p w14:paraId="315F3205" w14:textId="77777777" w:rsidR="0089065B" w:rsidRDefault="0089065B">
            <w:pPr>
              <w:rPr>
                <w:color w:val="000000"/>
                <w:szCs w:val="28"/>
              </w:rPr>
            </w:pPr>
            <w:r>
              <w:rPr>
                <w:szCs w:val="28"/>
              </w:rPr>
              <w:t xml:space="preserve">«Волинь-Цемент» філія </w:t>
            </w:r>
            <w:r>
              <w:rPr>
                <w:szCs w:val="28"/>
              </w:rPr>
              <w:br/>
              <w:t>ПрАТ «Дікергофф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C0EB738" w14:textId="77777777" w:rsidR="0089065B" w:rsidRDefault="0089065B">
            <w:pPr>
              <w:rPr>
                <w:color w:val="000000"/>
                <w:szCs w:val="28"/>
              </w:rPr>
            </w:pPr>
            <w:r>
              <w:rPr>
                <w:szCs w:val="28"/>
              </w:rPr>
              <w:t>виробництво портландцементу</w:t>
            </w:r>
          </w:p>
        </w:tc>
      </w:tr>
      <w:tr w:rsidR="0089065B" w14:paraId="30971511" w14:textId="77777777" w:rsidTr="0089065B">
        <w:trPr>
          <w:trHeight w:val="313"/>
        </w:trPr>
        <w:tc>
          <w:tcPr>
            <w:tcW w:w="568" w:type="dxa"/>
            <w:tcBorders>
              <w:top w:val="single" w:sz="4" w:space="0" w:color="000000"/>
              <w:left w:val="single" w:sz="4" w:space="0" w:color="000000"/>
              <w:bottom w:val="single" w:sz="4" w:space="0" w:color="000000"/>
              <w:right w:val="nil"/>
            </w:tcBorders>
            <w:hideMark/>
          </w:tcPr>
          <w:p w14:paraId="148E89EF" w14:textId="77777777" w:rsidR="0089065B" w:rsidRDefault="0089065B">
            <w:pPr>
              <w:rPr>
                <w:szCs w:val="28"/>
              </w:rPr>
            </w:pPr>
            <w:r>
              <w:rPr>
                <w:szCs w:val="28"/>
              </w:rPr>
              <w:t>10.</w:t>
            </w:r>
          </w:p>
        </w:tc>
        <w:tc>
          <w:tcPr>
            <w:tcW w:w="4111" w:type="dxa"/>
            <w:tcBorders>
              <w:top w:val="single" w:sz="4" w:space="0" w:color="000000"/>
              <w:left w:val="single" w:sz="4" w:space="0" w:color="000000"/>
              <w:bottom w:val="single" w:sz="4" w:space="0" w:color="000000"/>
              <w:right w:val="nil"/>
            </w:tcBorders>
            <w:vAlign w:val="center"/>
            <w:hideMark/>
          </w:tcPr>
          <w:p w14:paraId="3B4E4C39" w14:textId="77777777" w:rsidR="0089065B" w:rsidRDefault="0089065B">
            <w:pPr>
              <w:rPr>
                <w:color w:val="000000"/>
                <w:szCs w:val="28"/>
              </w:rPr>
            </w:pPr>
            <w:r>
              <w:rPr>
                <w:szCs w:val="28"/>
              </w:rPr>
              <w:t>ТОВ «Свиспан Лімітед»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5CEFB9A" w14:textId="77777777" w:rsidR="0089065B" w:rsidRDefault="0089065B">
            <w:pPr>
              <w:rPr>
                <w:color w:val="000000"/>
                <w:szCs w:val="28"/>
              </w:rPr>
            </w:pPr>
            <w:r>
              <w:rPr>
                <w:szCs w:val="28"/>
              </w:rPr>
              <w:t>виробництво плит деревостружкових</w:t>
            </w:r>
          </w:p>
        </w:tc>
      </w:tr>
      <w:tr w:rsidR="0089065B" w14:paraId="433106CA" w14:textId="77777777" w:rsidTr="0089065B">
        <w:trPr>
          <w:trHeight w:val="134"/>
        </w:trPr>
        <w:tc>
          <w:tcPr>
            <w:tcW w:w="568" w:type="dxa"/>
            <w:tcBorders>
              <w:top w:val="single" w:sz="4" w:space="0" w:color="000000"/>
              <w:left w:val="single" w:sz="4" w:space="0" w:color="000000"/>
              <w:bottom w:val="single" w:sz="4" w:space="0" w:color="000000"/>
              <w:right w:val="nil"/>
            </w:tcBorders>
            <w:hideMark/>
          </w:tcPr>
          <w:p w14:paraId="2F100A03" w14:textId="77777777" w:rsidR="0089065B" w:rsidRDefault="0089065B">
            <w:pPr>
              <w:rPr>
                <w:szCs w:val="28"/>
              </w:rPr>
            </w:pPr>
            <w:r>
              <w:rPr>
                <w:szCs w:val="28"/>
              </w:rPr>
              <w:t>11.</w:t>
            </w:r>
          </w:p>
        </w:tc>
        <w:tc>
          <w:tcPr>
            <w:tcW w:w="4111" w:type="dxa"/>
            <w:tcBorders>
              <w:top w:val="single" w:sz="4" w:space="0" w:color="000000"/>
              <w:left w:val="single" w:sz="4" w:space="0" w:color="000000"/>
              <w:bottom w:val="single" w:sz="4" w:space="0" w:color="000000"/>
              <w:right w:val="nil"/>
            </w:tcBorders>
            <w:vAlign w:val="center"/>
            <w:hideMark/>
          </w:tcPr>
          <w:p w14:paraId="155CF0F4" w14:textId="77777777" w:rsidR="0089065B" w:rsidRDefault="0089065B">
            <w:pPr>
              <w:rPr>
                <w:color w:val="000000"/>
                <w:szCs w:val="28"/>
              </w:rPr>
            </w:pPr>
            <w:r>
              <w:rPr>
                <w:szCs w:val="28"/>
              </w:rPr>
              <w:t>ТОВ «ОДЕК»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9948EA5" w14:textId="77777777" w:rsidR="0089065B" w:rsidRDefault="0089065B">
            <w:pPr>
              <w:rPr>
                <w:color w:val="000000"/>
                <w:szCs w:val="28"/>
              </w:rPr>
            </w:pPr>
            <w:r>
              <w:rPr>
                <w:szCs w:val="28"/>
              </w:rPr>
              <w:t>фанери клеєної</w:t>
            </w:r>
          </w:p>
        </w:tc>
      </w:tr>
      <w:tr w:rsidR="0089065B" w14:paraId="08DE01A9" w14:textId="77777777" w:rsidTr="0089065B">
        <w:trPr>
          <w:trHeight w:val="279"/>
        </w:trPr>
        <w:tc>
          <w:tcPr>
            <w:tcW w:w="568" w:type="dxa"/>
            <w:tcBorders>
              <w:top w:val="single" w:sz="4" w:space="0" w:color="000000"/>
              <w:left w:val="single" w:sz="4" w:space="0" w:color="000000"/>
              <w:bottom w:val="single" w:sz="4" w:space="0" w:color="000000"/>
              <w:right w:val="nil"/>
            </w:tcBorders>
            <w:hideMark/>
          </w:tcPr>
          <w:p w14:paraId="4ADE4BB9" w14:textId="77777777" w:rsidR="0089065B" w:rsidRDefault="0089065B">
            <w:pPr>
              <w:rPr>
                <w:szCs w:val="28"/>
              </w:rPr>
            </w:pPr>
            <w:r>
              <w:rPr>
                <w:szCs w:val="28"/>
              </w:rPr>
              <w:t>12.</w:t>
            </w:r>
          </w:p>
        </w:tc>
        <w:tc>
          <w:tcPr>
            <w:tcW w:w="4111" w:type="dxa"/>
            <w:tcBorders>
              <w:top w:val="single" w:sz="4" w:space="0" w:color="000000"/>
              <w:left w:val="single" w:sz="4" w:space="0" w:color="000000"/>
              <w:bottom w:val="single" w:sz="4" w:space="0" w:color="000000"/>
              <w:right w:val="nil"/>
            </w:tcBorders>
            <w:vAlign w:val="center"/>
            <w:hideMark/>
          </w:tcPr>
          <w:p w14:paraId="4D0BD7F7" w14:textId="77777777" w:rsidR="0089065B" w:rsidRDefault="0089065B">
            <w:pPr>
              <w:rPr>
                <w:color w:val="000000"/>
                <w:szCs w:val="28"/>
              </w:rPr>
            </w:pPr>
            <w:r>
              <w:rPr>
                <w:szCs w:val="28"/>
              </w:rPr>
              <w:t>ПрАТ «Вераллія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A68FDD0" w14:textId="77777777" w:rsidR="0089065B" w:rsidRDefault="0089065B">
            <w:pPr>
              <w:rPr>
                <w:color w:val="000000"/>
                <w:szCs w:val="28"/>
              </w:rPr>
            </w:pPr>
            <w:r>
              <w:rPr>
                <w:szCs w:val="28"/>
              </w:rPr>
              <w:t>виробництво склопродукції</w:t>
            </w:r>
          </w:p>
        </w:tc>
      </w:tr>
      <w:tr w:rsidR="0089065B" w14:paraId="7847979E" w14:textId="77777777" w:rsidTr="0089065B">
        <w:trPr>
          <w:trHeight w:val="108"/>
        </w:trPr>
        <w:tc>
          <w:tcPr>
            <w:tcW w:w="568" w:type="dxa"/>
            <w:tcBorders>
              <w:top w:val="single" w:sz="4" w:space="0" w:color="000000"/>
              <w:left w:val="single" w:sz="4" w:space="0" w:color="000000"/>
              <w:bottom w:val="single" w:sz="4" w:space="0" w:color="000000"/>
              <w:right w:val="nil"/>
            </w:tcBorders>
            <w:hideMark/>
          </w:tcPr>
          <w:p w14:paraId="47F275DA" w14:textId="77777777" w:rsidR="0089065B" w:rsidRDefault="0089065B">
            <w:pPr>
              <w:rPr>
                <w:szCs w:val="28"/>
              </w:rPr>
            </w:pPr>
            <w:r>
              <w:rPr>
                <w:szCs w:val="28"/>
              </w:rPr>
              <w:t>15.</w:t>
            </w:r>
          </w:p>
        </w:tc>
        <w:tc>
          <w:tcPr>
            <w:tcW w:w="4111" w:type="dxa"/>
            <w:tcBorders>
              <w:top w:val="single" w:sz="4" w:space="0" w:color="000000"/>
              <w:left w:val="single" w:sz="4" w:space="0" w:color="000000"/>
              <w:bottom w:val="single" w:sz="4" w:space="0" w:color="000000"/>
              <w:right w:val="nil"/>
            </w:tcBorders>
            <w:vAlign w:val="center"/>
            <w:hideMark/>
          </w:tcPr>
          <w:p w14:paraId="3BA014A5" w14:textId="77777777" w:rsidR="0089065B" w:rsidRDefault="0089065B">
            <w:pPr>
              <w:rPr>
                <w:szCs w:val="28"/>
              </w:rPr>
            </w:pPr>
            <w:r>
              <w:rPr>
                <w:szCs w:val="28"/>
              </w:rPr>
              <w:t>ПрАТ «Костопільський завод скловиробів»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744DFBA" w14:textId="77777777" w:rsidR="0089065B" w:rsidRDefault="0089065B">
            <w:pPr>
              <w:rPr>
                <w:szCs w:val="28"/>
              </w:rPr>
            </w:pPr>
            <w:r>
              <w:rPr>
                <w:szCs w:val="28"/>
              </w:rPr>
              <w:t>виробництво склопродукції</w:t>
            </w:r>
          </w:p>
        </w:tc>
      </w:tr>
      <w:tr w:rsidR="0089065B" w14:paraId="011F9702" w14:textId="77777777" w:rsidTr="0089065B">
        <w:trPr>
          <w:trHeight w:val="256"/>
        </w:trPr>
        <w:tc>
          <w:tcPr>
            <w:tcW w:w="568" w:type="dxa"/>
            <w:tcBorders>
              <w:top w:val="single" w:sz="4" w:space="0" w:color="000000"/>
              <w:left w:val="single" w:sz="4" w:space="0" w:color="000000"/>
              <w:bottom w:val="single" w:sz="4" w:space="0" w:color="000000"/>
              <w:right w:val="nil"/>
            </w:tcBorders>
            <w:hideMark/>
          </w:tcPr>
          <w:p w14:paraId="6D907950" w14:textId="77777777" w:rsidR="0089065B" w:rsidRDefault="0089065B">
            <w:pPr>
              <w:rPr>
                <w:szCs w:val="28"/>
              </w:rPr>
            </w:pPr>
            <w:r>
              <w:rPr>
                <w:szCs w:val="28"/>
              </w:rPr>
              <w:t>13.</w:t>
            </w:r>
          </w:p>
        </w:tc>
        <w:tc>
          <w:tcPr>
            <w:tcW w:w="4111" w:type="dxa"/>
            <w:tcBorders>
              <w:top w:val="single" w:sz="4" w:space="0" w:color="000000"/>
              <w:left w:val="single" w:sz="4" w:space="0" w:color="000000"/>
              <w:bottom w:val="single" w:sz="4" w:space="0" w:color="000000"/>
              <w:right w:val="nil"/>
            </w:tcBorders>
            <w:vAlign w:val="center"/>
            <w:hideMark/>
          </w:tcPr>
          <w:p w14:paraId="5A8AE813" w14:textId="77777777" w:rsidR="0089065B" w:rsidRDefault="0089065B">
            <w:pPr>
              <w:rPr>
                <w:color w:val="000000"/>
                <w:szCs w:val="28"/>
              </w:rPr>
            </w:pPr>
            <w:r>
              <w:rPr>
                <w:szCs w:val="28"/>
              </w:rPr>
              <w:t>ТОВ «Морган Феніче»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DF5FE0A" w14:textId="77777777" w:rsidR="0089065B" w:rsidRDefault="0089065B">
            <w:pPr>
              <w:rPr>
                <w:color w:val="000000"/>
                <w:szCs w:val="28"/>
              </w:rPr>
            </w:pPr>
            <w:r>
              <w:rPr>
                <w:szCs w:val="28"/>
              </w:rPr>
              <w:t>виробництво меблів (диванів)</w:t>
            </w:r>
          </w:p>
        </w:tc>
      </w:tr>
      <w:tr w:rsidR="0089065B" w14:paraId="5CA95AF9" w14:textId="77777777" w:rsidTr="0089065B">
        <w:trPr>
          <w:trHeight w:val="118"/>
        </w:trPr>
        <w:tc>
          <w:tcPr>
            <w:tcW w:w="568" w:type="dxa"/>
            <w:tcBorders>
              <w:top w:val="single" w:sz="4" w:space="0" w:color="000000"/>
              <w:left w:val="single" w:sz="4" w:space="0" w:color="000000"/>
              <w:bottom w:val="single" w:sz="4" w:space="0" w:color="000000"/>
              <w:right w:val="nil"/>
            </w:tcBorders>
            <w:hideMark/>
          </w:tcPr>
          <w:p w14:paraId="33F0E53E" w14:textId="77777777" w:rsidR="0089065B" w:rsidRDefault="0089065B">
            <w:pPr>
              <w:rPr>
                <w:szCs w:val="28"/>
              </w:rPr>
            </w:pPr>
            <w:r>
              <w:rPr>
                <w:szCs w:val="28"/>
              </w:rPr>
              <w:t>14.</w:t>
            </w:r>
          </w:p>
        </w:tc>
        <w:tc>
          <w:tcPr>
            <w:tcW w:w="4111" w:type="dxa"/>
            <w:tcBorders>
              <w:top w:val="single" w:sz="4" w:space="0" w:color="000000"/>
              <w:left w:val="single" w:sz="4" w:space="0" w:color="000000"/>
              <w:bottom w:val="single" w:sz="4" w:space="0" w:color="000000"/>
              <w:right w:val="nil"/>
            </w:tcBorders>
            <w:vAlign w:val="center"/>
            <w:hideMark/>
          </w:tcPr>
          <w:p w14:paraId="3B975A3C" w14:textId="77777777" w:rsidR="0089065B" w:rsidRDefault="0089065B">
            <w:pPr>
              <w:rPr>
                <w:szCs w:val="28"/>
              </w:rPr>
            </w:pPr>
            <w:r>
              <w:rPr>
                <w:szCs w:val="28"/>
              </w:rPr>
              <w:t>ТОВ «Костопільський фанерний завод»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86D858E" w14:textId="77777777" w:rsidR="0089065B" w:rsidRDefault="0089065B">
            <w:pPr>
              <w:rPr>
                <w:szCs w:val="28"/>
              </w:rPr>
            </w:pPr>
            <w:r>
              <w:rPr>
                <w:szCs w:val="28"/>
              </w:rPr>
              <w:t>виробництво фанери клеєної</w:t>
            </w:r>
          </w:p>
        </w:tc>
      </w:tr>
      <w:tr w:rsidR="0089065B" w14:paraId="152D4232" w14:textId="77777777" w:rsidTr="0089065B">
        <w:trPr>
          <w:trHeight w:val="112"/>
        </w:trPr>
        <w:tc>
          <w:tcPr>
            <w:tcW w:w="568" w:type="dxa"/>
            <w:tcBorders>
              <w:top w:val="single" w:sz="4" w:space="0" w:color="000000"/>
              <w:left w:val="single" w:sz="4" w:space="0" w:color="000000"/>
              <w:bottom w:val="single" w:sz="4" w:space="0" w:color="000000"/>
              <w:right w:val="nil"/>
            </w:tcBorders>
            <w:hideMark/>
          </w:tcPr>
          <w:p w14:paraId="6813D9BF" w14:textId="77777777" w:rsidR="0089065B" w:rsidRDefault="0089065B">
            <w:pPr>
              <w:rPr>
                <w:szCs w:val="28"/>
              </w:rPr>
            </w:pPr>
            <w:r>
              <w:rPr>
                <w:szCs w:val="28"/>
              </w:rPr>
              <w:t>16.</w:t>
            </w:r>
          </w:p>
        </w:tc>
        <w:tc>
          <w:tcPr>
            <w:tcW w:w="4111" w:type="dxa"/>
            <w:tcBorders>
              <w:top w:val="single" w:sz="4" w:space="0" w:color="000000"/>
              <w:left w:val="single" w:sz="4" w:space="0" w:color="000000"/>
              <w:bottom w:val="single" w:sz="4" w:space="0" w:color="000000"/>
              <w:right w:val="nil"/>
            </w:tcBorders>
            <w:vAlign w:val="center"/>
            <w:hideMark/>
          </w:tcPr>
          <w:p w14:paraId="5C9565AD" w14:textId="77777777" w:rsidR="0089065B" w:rsidRDefault="0089065B">
            <w:pPr>
              <w:rPr>
                <w:szCs w:val="28"/>
              </w:rPr>
            </w:pPr>
            <w:r>
              <w:rPr>
                <w:szCs w:val="28"/>
              </w:rPr>
              <w:t>ПП «Костопільський маргариновий завод»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6A6A9043" w14:textId="77777777" w:rsidR="0089065B" w:rsidRDefault="0089065B">
            <w:pPr>
              <w:rPr>
                <w:szCs w:val="28"/>
              </w:rPr>
            </w:pPr>
            <w:r>
              <w:rPr>
                <w:szCs w:val="28"/>
              </w:rPr>
              <w:t>виробництво м’ясних продуктів, маргарину</w:t>
            </w:r>
          </w:p>
        </w:tc>
      </w:tr>
      <w:tr w:rsidR="0089065B" w14:paraId="5E77BC41"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04512234" w14:textId="77777777" w:rsidR="0089065B" w:rsidRDefault="0089065B">
            <w:pPr>
              <w:rPr>
                <w:szCs w:val="28"/>
              </w:rPr>
            </w:pPr>
            <w:r>
              <w:rPr>
                <w:szCs w:val="28"/>
              </w:rPr>
              <w:t>17.</w:t>
            </w:r>
          </w:p>
        </w:tc>
        <w:tc>
          <w:tcPr>
            <w:tcW w:w="4111" w:type="dxa"/>
            <w:tcBorders>
              <w:top w:val="single" w:sz="4" w:space="0" w:color="000000"/>
              <w:left w:val="single" w:sz="4" w:space="0" w:color="000000"/>
              <w:bottom w:val="single" w:sz="4" w:space="0" w:color="000000"/>
              <w:right w:val="nil"/>
            </w:tcBorders>
            <w:vAlign w:val="center"/>
            <w:hideMark/>
          </w:tcPr>
          <w:p w14:paraId="3799D48C" w14:textId="77777777" w:rsidR="0089065B" w:rsidRDefault="0089065B">
            <w:pPr>
              <w:rPr>
                <w:szCs w:val="28"/>
              </w:rPr>
            </w:pPr>
            <w:r>
              <w:rPr>
                <w:szCs w:val="28"/>
              </w:rPr>
              <w:t>АТ «Родина»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37BC66B" w14:textId="77777777" w:rsidR="0089065B" w:rsidRDefault="0089065B">
            <w:pPr>
              <w:rPr>
                <w:szCs w:val="28"/>
              </w:rPr>
            </w:pPr>
            <w:r>
              <w:rPr>
                <w:szCs w:val="28"/>
              </w:rPr>
              <w:t>виробництво хлібобулочних та кондитерських виробів</w:t>
            </w:r>
          </w:p>
        </w:tc>
      </w:tr>
      <w:tr w:rsidR="0089065B" w14:paraId="6559418C" w14:textId="77777777" w:rsidTr="0089065B">
        <w:trPr>
          <w:trHeight w:val="154"/>
        </w:trPr>
        <w:tc>
          <w:tcPr>
            <w:tcW w:w="568" w:type="dxa"/>
            <w:tcBorders>
              <w:top w:val="single" w:sz="4" w:space="0" w:color="000000"/>
              <w:left w:val="single" w:sz="4" w:space="0" w:color="000000"/>
              <w:bottom w:val="single" w:sz="4" w:space="0" w:color="000000"/>
              <w:right w:val="nil"/>
            </w:tcBorders>
            <w:hideMark/>
          </w:tcPr>
          <w:p w14:paraId="327DEB19" w14:textId="77777777" w:rsidR="0089065B" w:rsidRDefault="0089065B">
            <w:pPr>
              <w:rPr>
                <w:szCs w:val="28"/>
              </w:rPr>
            </w:pPr>
            <w:r>
              <w:rPr>
                <w:szCs w:val="28"/>
              </w:rPr>
              <w:lastRenderedPageBreak/>
              <w:t>18.</w:t>
            </w:r>
          </w:p>
        </w:tc>
        <w:tc>
          <w:tcPr>
            <w:tcW w:w="4111" w:type="dxa"/>
            <w:tcBorders>
              <w:top w:val="single" w:sz="4" w:space="0" w:color="000000"/>
              <w:left w:val="single" w:sz="4" w:space="0" w:color="000000"/>
              <w:bottom w:val="single" w:sz="4" w:space="0" w:color="000000"/>
              <w:right w:val="nil"/>
            </w:tcBorders>
            <w:vAlign w:val="center"/>
            <w:hideMark/>
          </w:tcPr>
          <w:p w14:paraId="23B0DDA0" w14:textId="77777777" w:rsidR="0089065B" w:rsidRDefault="0089065B">
            <w:pPr>
              <w:rPr>
                <w:szCs w:val="28"/>
              </w:rPr>
            </w:pPr>
            <w:r>
              <w:rPr>
                <w:szCs w:val="28"/>
              </w:rPr>
              <w:t>ТОВ «Українські лісопильні»</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332F7CC" w14:textId="77777777" w:rsidR="0089065B" w:rsidRDefault="0089065B">
            <w:pPr>
              <w:rPr>
                <w:szCs w:val="28"/>
              </w:rPr>
            </w:pPr>
            <w:r>
              <w:rPr>
                <w:szCs w:val="28"/>
              </w:rPr>
              <w:t>виробництво пиломатеріалів</w:t>
            </w:r>
          </w:p>
        </w:tc>
      </w:tr>
      <w:tr w:rsidR="0089065B" w14:paraId="0DB38828" w14:textId="77777777" w:rsidTr="0089065B">
        <w:trPr>
          <w:trHeight w:val="299"/>
        </w:trPr>
        <w:tc>
          <w:tcPr>
            <w:tcW w:w="568" w:type="dxa"/>
            <w:tcBorders>
              <w:top w:val="single" w:sz="4" w:space="0" w:color="000000"/>
              <w:left w:val="single" w:sz="4" w:space="0" w:color="000000"/>
              <w:bottom w:val="single" w:sz="4" w:space="0" w:color="000000"/>
              <w:right w:val="nil"/>
            </w:tcBorders>
            <w:hideMark/>
          </w:tcPr>
          <w:p w14:paraId="2C347C0A" w14:textId="77777777" w:rsidR="0089065B" w:rsidRDefault="0089065B">
            <w:pPr>
              <w:rPr>
                <w:szCs w:val="28"/>
              </w:rPr>
            </w:pPr>
            <w:r>
              <w:rPr>
                <w:szCs w:val="28"/>
              </w:rPr>
              <w:t>19.</w:t>
            </w:r>
          </w:p>
        </w:tc>
        <w:tc>
          <w:tcPr>
            <w:tcW w:w="4111" w:type="dxa"/>
            <w:tcBorders>
              <w:top w:val="single" w:sz="4" w:space="0" w:color="000000"/>
              <w:left w:val="single" w:sz="4" w:space="0" w:color="000000"/>
              <w:bottom w:val="single" w:sz="4" w:space="0" w:color="000000"/>
              <w:right w:val="nil"/>
            </w:tcBorders>
            <w:vAlign w:val="center"/>
            <w:hideMark/>
          </w:tcPr>
          <w:p w14:paraId="74875FD9" w14:textId="77777777" w:rsidR="0089065B" w:rsidRDefault="0089065B">
            <w:pPr>
              <w:rPr>
                <w:szCs w:val="28"/>
              </w:rPr>
            </w:pPr>
            <w:r>
              <w:rPr>
                <w:szCs w:val="28"/>
              </w:rPr>
              <w:t>ТОВ «Українська сірникова фабрика»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8750E55" w14:textId="77777777" w:rsidR="0089065B" w:rsidRDefault="0089065B">
            <w:pPr>
              <w:rPr>
                <w:szCs w:val="28"/>
              </w:rPr>
            </w:pPr>
            <w:r>
              <w:rPr>
                <w:szCs w:val="28"/>
              </w:rPr>
              <w:t>виробництво сірників</w:t>
            </w:r>
          </w:p>
        </w:tc>
      </w:tr>
      <w:tr w:rsidR="0089065B" w14:paraId="2AE7CCD9" w14:textId="77777777" w:rsidTr="0089065B">
        <w:trPr>
          <w:trHeight w:val="573"/>
        </w:trPr>
        <w:tc>
          <w:tcPr>
            <w:tcW w:w="568" w:type="dxa"/>
            <w:tcBorders>
              <w:top w:val="single" w:sz="4" w:space="0" w:color="000000"/>
              <w:left w:val="single" w:sz="4" w:space="0" w:color="000000"/>
              <w:bottom w:val="single" w:sz="4" w:space="0" w:color="000000"/>
              <w:right w:val="nil"/>
            </w:tcBorders>
            <w:hideMark/>
          </w:tcPr>
          <w:p w14:paraId="3B7B1FA1" w14:textId="77777777" w:rsidR="0089065B" w:rsidRDefault="0089065B">
            <w:pPr>
              <w:rPr>
                <w:szCs w:val="28"/>
              </w:rPr>
            </w:pPr>
            <w:r>
              <w:rPr>
                <w:szCs w:val="28"/>
              </w:rPr>
              <w:t>20.</w:t>
            </w:r>
          </w:p>
        </w:tc>
        <w:tc>
          <w:tcPr>
            <w:tcW w:w="4111" w:type="dxa"/>
            <w:tcBorders>
              <w:top w:val="single" w:sz="4" w:space="0" w:color="000000"/>
              <w:left w:val="single" w:sz="4" w:space="0" w:color="000000"/>
              <w:bottom w:val="single" w:sz="4" w:space="0" w:color="000000"/>
              <w:right w:val="nil"/>
            </w:tcBorders>
            <w:vAlign w:val="center"/>
            <w:hideMark/>
          </w:tcPr>
          <w:p w14:paraId="7D7926B2" w14:textId="77777777" w:rsidR="0089065B" w:rsidRDefault="0089065B">
            <w:pPr>
              <w:rPr>
                <w:szCs w:val="28"/>
              </w:rPr>
            </w:pPr>
            <w:r>
              <w:rPr>
                <w:szCs w:val="28"/>
              </w:rPr>
              <w:t>ТзОВ «Бімол»</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BCE783F" w14:textId="77777777" w:rsidR="0089065B" w:rsidRDefault="0089065B">
            <w:pPr>
              <w:rPr>
                <w:szCs w:val="28"/>
              </w:rPr>
            </w:pPr>
            <w:r>
              <w:rPr>
                <w:szCs w:val="28"/>
              </w:rPr>
              <w:t>перероблення молока, виробництво масла та сиру</w:t>
            </w:r>
          </w:p>
        </w:tc>
      </w:tr>
      <w:tr w:rsidR="0089065B" w14:paraId="08A796CE" w14:textId="77777777" w:rsidTr="0089065B">
        <w:trPr>
          <w:trHeight w:val="270"/>
        </w:trPr>
        <w:tc>
          <w:tcPr>
            <w:tcW w:w="568" w:type="dxa"/>
            <w:tcBorders>
              <w:top w:val="single" w:sz="4" w:space="0" w:color="000000"/>
              <w:left w:val="single" w:sz="4" w:space="0" w:color="000000"/>
              <w:bottom w:val="single" w:sz="4" w:space="0" w:color="000000"/>
              <w:right w:val="nil"/>
            </w:tcBorders>
            <w:hideMark/>
          </w:tcPr>
          <w:p w14:paraId="19AA7102" w14:textId="77777777" w:rsidR="0089065B" w:rsidRDefault="0089065B">
            <w:pPr>
              <w:rPr>
                <w:szCs w:val="28"/>
              </w:rPr>
            </w:pPr>
            <w:r>
              <w:rPr>
                <w:szCs w:val="28"/>
              </w:rPr>
              <w:t>21.</w:t>
            </w:r>
          </w:p>
        </w:tc>
        <w:tc>
          <w:tcPr>
            <w:tcW w:w="4111" w:type="dxa"/>
            <w:tcBorders>
              <w:top w:val="single" w:sz="4" w:space="0" w:color="000000"/>
              <w:left w:val="single" w:sz="4" w:space="0" w:color="000000"/>
              <w:bottom w:val="single" w:sz="4" w:space="0" w:color="000000"/>
              <w:right w:val="nil"/>
            </w:tcBorders>
            <w:vAlign w:val="center"/>
            <w:hideMark/>
          </w:tcPr>
          <w:p w14:paraId="3ABE1AD7" w14:textId="77777777" w:rsidR="0089065B" w:rsidRDefault="0089065B">
            <w:pPr>
              <w:rPr>
                <w:szCs w:val="28"/>
              </w:rPr>
            </w:pPr>
            <w:r>
              <w:rPr>
                <w:szCs w:val="28"/>
              </w:rPr>
              <w:t>ТОВ «Укленко»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A187E07" w14:textId="77777777" w:rsidR="0089065B" w:rsidRDefault="0089065B">
            <w:pPr>
              <w:rPr>
                <w:szCs w:val="28"/>
              </w:rPr>
            </w:pPr>
            <w:r>
              <w:rPr>
                <w:szCs w:val="28"/>
              </w:rPr>
              <w:t>пошиття верхнього одягу</w:t>
            </w:r>
          </w:p>
        </w:tc>
      </w:tr>
      <w:tr w:rsidR="0089065B" w14:paraId="1FE12E70"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20512286" w14:textId="77777777" w:rsidR="0089065B" w:rsidRDefault="0089065B">
            <w:pPr>
              <w:rPr>
                <w:szCs w:val="28"/>
              </w:rPr>
            </w:pPr>
            <w:r>
              <w:rPr>
                <w:szCs w:val="28"/>
              </w:rPr>
              <w:t>22.</w:t>
            </w:r>
          </w:p>
        </w:tc>
        <w:tc>
          <w:tcPr>
            <w:tcW w:w="4111" w:type="dxa"/>
            <w:tcBorders>
              <w:top w:val="single" w:sz="4" w:space="0" w:color="000000"/>
              <w:left w:val="single" w:sz="4" w:space="0" w:color="000000"/>
              <w:bottom w:val="single" w:sz="4" w:space="0" w:color="000000"/>
              <w:right w:val="nil"/>
            </w:tcBorders>
            <w:vAlign w:val="center"/>
            <w:hideMark/>
          </w:tcPr>
          <w:p w14:paraId="63A61F4E" w14:textId="77777777" w:rsidR="0089065B" w:rsidRDefault="0089065B">
            <w:pPr>
              <w:rPr>
                <w:szCs w:val="28"/>
              </w:rPr>
            </w:pPr>
            <w:r>
              <w:rPr>
                <w:szCs w:val="28"/>
              </w:rPr>
              <w:t>ТОВ «Завод покрівельних матеріалів «Еверест»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70BEF1D" w14:textId="77777777" w:rsidR="0089065B" w:rsidRDefault="0089065B">
            <w:pPr>
              <w:rPr>
                <w:szCs w:val="28"/>
              </w:rPr>
            </w:pPr>
            <w:r>
              <w:rPr>
                <w:szCs w:val="28"/>
              </w:rPr>
              <w:t>виробництво покрівельних матеріалів методом холодного штампування та гнуття</w:t>
            </w:r>
          </w:p>
        </w:tc>
      </w:tr>
      <w:tr w:rsidR="0089065B" w14:paraId="3FCCA88F" w14:textId="77777777" w:rsidTr="0089065B">
        <w:trPr>
          <w:trHeight w:val="170"/>
        </w:trPr>
        <w:tc>
          <w:tcPr>
            <w:tcW w:w="568" w:type="dxa"/>
            <w:tcBorders>
              <w:top w:val="single" w:sz="4" w:space="0" w:color="000000"/>
              <w:left w:val="single" w:sz="4" w:space="0" w:color="000000"/>
              <w:bottom w:val="single" w:sz="4" w:space="0" w:color="000000"/>
              <w:right w:val="nil"/>
            </w:tcBorders>
            <w:hideMark/>
          </w:tcPr>
          <w:p w14:paraId="1CBF3EC1" w14:textId="77777777" w:rsidR="0089065B" w:rsidRDefault="0089065B">
            <w:pPr>
              <w:rPr>
                <w:szCs w:val="28"/>
              </w:rPr>
            </w:pPr>
            <w:r>
              <w:rPr>
                <w:szCs w:val="28"/>
              </w:rPr>
              <w:t>23.</w:t>
            </w:r>
          </w:p>
        </w:tc>
        <w:tc>
          <w:tcPr>
            <w:tcW w:w="4111" w:type="dxa"/>
            <w:tcBorders>
              <w:top w:val="single" w:sz="4" w:space="0" w:color="000000"/>
              <w:left w:val="single" w:sz="4" w:space="0" w:color="000000"/>
              <w:bottom w:val="single" w:sz="4" w:space="0" w:color="000000"/>
              <w:right w:val="nil"/>
            </w:tcBorders>
            <w:vAlign w:val="center"/>
            <w:hideMark/>
          </w:tcPr>
          <w:p w14:paraId="6FD73133" w14:textId="77777777" w:rsidR="0089065B" w:rsidRDefault="0089065B">
            <w:pPr>
              <w:rPr>
                <w:szCs w:val="28"/>
              </w:rPr>
            </w:pPr>
            <w:r>
              <w:rPr>
                <w:szCs w:val="28"/>
              </w:rPr>
              <w:t>ПрАТ «Березнівське птахопідприємство»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D876F7C" w14:textId="77777777" w:rsidR="0089065B" w:rsidRDefault="0089065B">
            <w:pPr>
              <w:rPr>
                <w:szCs w:val="28"/>
              </w:rPr>
            </w:pPr>
            <w:r>
              <w:rPr>
                <w:szCs w:val="28"/>
              </w:rPr>
              <w:t>виробництво м’яса свійської птиці</w:t>
            </w:r>
          </w:p>
        </w:tc>
      </w:tr>
      <w:tr w:rsidR="0089065B" w14:paraId="4E04934D" w14:textId="77777777" w:rsidTr="0089065B">
        <w:trPr>
          <w:trHeight w:val="457"/>
        </w:trPr>
        <w:tc>
          <w:tcPr>
            <w:tcW w:w="568" w:type="dxa"/>
            <w:tcBorders>
              <w:top w:val="single" w:sz="4" w:space="0" w:color="000000"/>
              <w:left w:val="single" w:sz="4" w:space="0" w:color="000000"/>
              <w:bottom w:val="single" w:sz="4" w:space="0" w:color="000000"/>
              <w:right w:val="nil"/>
            </w:tcBorders>
            <w:hideMark/>
          </w:tcPr>
          <w:p w14:paraId="296B5EDA" w14:textId="77777777" w:rsidR="0089065B" w:rsidRDefault="0089065B">
            <w:pPr>
              <w:rPr>
                <w:szCs w:val="28"/>
              </w:rPr>
            </w:pPr>
            <w:r>
              <w:rPr>
                <w:szCs w:val="28"/>
              </w:rPr>
              <w:t>24.</w:t>
            </w:r>
          </w:p>
        </w:tc>
        <w:tc>
          <w:tcPr>
            <w:tcW w:w="4111" w:type="dxa"/>
            <w:tcBorders>
              <w:top w:val="single" w:sz="4" w:space="0" w:color="000000"/>
              <w:left w:val="single" w:sz="4" w:space="0" w:color="000000"/>
              <w:bottom w:val="single" w:sz="4" w:space="0" w:color="000000"/>
              <w:right w:val="nil"/>
            </w:tcBorders>
            <w:vAlign w:val="center"/>
            <w:hideMark/>
          </w:tcPr>
          <w:p w14:paraId="17229010" w14:textId="77777777" w:rsidR="0089065B" w:rsidRDefault="0089065B">
            <w:pPr>
              <w:rPr>
                <w:szCs w:val="28"/>
              </w:rPr>
            </w:pPr>
            <w:r>
              <w:rPr>
                <w:szCs w:val="28"/>
              </w:rPr>
              <w:t>ПрАТ «Гощанський завод продтоварів»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3FD7880" w14:textId="77777777" w:rsidR="0089065B" w:rsidRDefault="0089065B">
            <w:pPr>
              <w:rPr>
                <w:szCs w:val="28"/>
              </w:rPr>
            </w:pPr>
            <w:r>
              <w:rPr>
                <w:szCs w:val="28"/>
              </w:rPr>
              <w:t>виробництво фруктових та овочевих соків, кондитерських виробів</w:t>
            </w:r>
          </w:p>
        </w:tc>
      </w:tr>
      <w:tr w:rsidR="0089065B" w14:paraId="0BABD486" w14:textId="77777777" w:rsidTr="0089065B">
        <w:trPr>
          <w:trHeight w:val="182"/>
        </w:trPr>
        <w:tc>
          <w:tcPr>
            <w:tcW w:w="568" w:type="dxa"/>
            <w:tcBorders>
              <w:top w:val="single" w:sz="4" w:space="0" w:color="000000"/>
              <w:left w:val="single" w:sz="4" w:space="0" w:color="000000"/>
              <w:bottom w:val="single" w:sz="4" w:space="0" w:color="000000"/>
              <w:right w:val="nil"/>
            </w:tcBorders>
            <w:hideMark/>
          </w:tcPr>
          <w:p w14:paraId="2093D1C8" w14:textId="77777777" w:rsidR="0089065B" w:rsidRDefault="0089065B">
            <w:pPr>
              <w:rPr>
                <w:szCs w:val="28"/>
              </w:rPr>
            </w:pPr>
            <w:r>
              <w:rPr>
                <w:szCs w:val="28"/>
              </w:rPr>
              <w:t>25.</w:t>
            </w:r>
          </w:p>
        </w:tc>
        <w:tc>
          <w:tcPr>
            <w:tcW w:w="4111" w:type="dxa"/>
            <w:tcBorders>
              <w:top w:val="single" w:sz="4" w:space="0" w:color="000000"/>
              <w:left w:val="single" w:sz="4" w:space="0" w:color="000000"/>
              <w:bottom w:val="single" w:sz="4" w:space="0" w:color="000000"/>
              <w:right w:val="nil"/>
            </w:tcBorders>
            <w:vAlign w:val="center"/>
            <w:hideMark/>
          </w:tcPr>
          <w:p w14:paraId="61E3B335" w14:textId="77777777" w:rsidR="0089065B" w:rsidRDefault="0089065B">
            <w:pPr>
              <w:rPr>
                <w:szCs w:val="28"/>
              </w:rPr>
            </w:pPr>
            <w:r>
              <w:rPr>
                <w:szCs w:val="28"/>
              </w:rPr>
              <w:t>ТОВ «Фапомед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75ED204" w14:textId="77777777" w:rsidR="0089065B" w:rsidRDefault="0089065B">
            <w:pPr>
              <w:rPr>
                <w:szCs w:val="28"/>
              </w:rPr>
            </w:pPr>
            <w:r>
              <w:rPr>
                <w:szCs w:val="28"/>
              </w:rPr>
              <w:t>пошиття одноразового медичного одягу</w:t>
            </w:r>
          </w:p>
        </w:tc>
      </w:tr>
      <w:tr w:rsidR="0089065B" w14:paraId="21A42286"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5A04CFE7" w14:textId="77777777" w:rsidR="0089065B" w:rsidRDefault="0089065B">
            <w:pPr>
              <w:rPr>
                <w:szCs w:val="28"/>
              </w:rPr>
            </w:pPr>
            <w:r>
              <w:rPr>
                <w:szCs w:val="28"/>
              </w:rPr>
              <w:t>26.</w:t>
            </w:r>
          </w:p>
        </w:tc>
        <w:tc>
          <w:tcPr>
            <w:tcW w:w="4111" w:type="dxa"/>
            <w:tcBorders>
              <w:top w:val="single" w:sz="4" w:space="0" w:color="000000"/>
              <w:left w:val="single" w:sz="4" w:space="0" w:color="000000"/>
              <w:bottom w:val="single" w:sz="4" w:space="0" w:color="000000"/>
              <w:right w:val="nil"/>
            </w:tcBorders>
            <w:vAlign w:val="center"/>
            <w:hideMark/>
          </w:tcPr>
          <w:p w14:paraId="05A8A5BE" w14:textId="77777777" w:rsidR="0089065B" w:rsidRDefault="0089065B">
            <w:pPr>
              <w:rPr>
                <w:szCs w:val="28"/>
              </w:rPr>
            </w:pPr>
            <w:r>
              <w:rPr>
                <w:szCs w:val="28"/>
              </w:rPr>
              <w:t>ПП «Інвест-Адам»</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1EB0ED0" w14:textId="77777777" w:rsidR="0089065B" w:rsidRDefault="0089065B">
            <w:pPr>
              <w:rPr>
                <w:szCs w:val="28"/>
              </w:rPr>
            </w:pPr>
            <w:r>
              <w:rPr>
                <w:szCs w:val="28"/>
              </w:rPr>
              <w:t>виробництво машин (форм для сортування, подрібнення, змішування та обробки грунту, каміння, руди)</w:t>
            </w:r>
          </w:p>
        </w:tc>
      </w:tr>
      <w:tr w:rsidR="0089065B" w14:paraId="5C650AD7" w14:textId="77777777" w:rsidTr="0089065B">
        <w:trPr>
          <w:trHeight w:val="347"/>
        </w:trPr>
        <w:tc>
          <w:tcPr>
            <w:tcW w:w="568" w:type="dxa"/>
            <w:tcBorders>
              <w:top w:val="single" w:sz="4" w:space="0" w:color="000000"/>
              <w:left w:val="single" w:sz="4" w:space="0" w:color="000000"/>
              <w:bottom w:val="single" w:sz="4" w:space="0" w:color="000000"/>
              <w:right w:val="nil"/>
            </w:tcBorders>
            <w:hideMark/>
          </w:tcPr>
          <w:p w14:paraId="30CD23CE" w14:textId="77777777" w:rsidR="0089065B" w:rsidRDefault="0089065B">
            <w:pPr>
              <w:rPr>
                <w:szCs w:val="28"/>
              </w:rPr>
            </w:pPr>
            <w:r>
              <w:rPr>
                <w:szCs w:val="28"/>
              </w:rPr>
              <w:t>27.</w:t>
            </w:r>
          </w:p>
        </w:tc>
        <w:tc>
          <w:tcPr>
            <w:tcW w:w="4111" w:type="dxa"/>
            <w:tcBorders>
              <w:top w:val="single" w:sz="4" w:space="0" w:color="000000"/>
              <w:left w:val="single" w:sz="4" w:space="0" w:color="000000"/>
              <w:bottom w:val="single" w:sz="4" w:space="0" w:color="000000"/>
              <w:right w:val="nil"/>
            </w:tcBorders>
            <w:vAlign w:val="center"/>
            <w:hideMark/>
          </w:tcPr>
          <w:p w14:paraId="48E3675C" w14:textId="77777777" w:rsidR="0089065B" w:rsidRDefault="0089065B">
            <w:pPr>
              <w:rPr>
                <w:szCs w:val="28"/>
              </w:rPr>
            </w:pPr>
            <w:r>
              <w:rPr>
                <w:szCs w:val="28"/>
              </w:rPr>
              <w:t>ТОВ «Монашинські сири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700FFE0" w14:textId="77777777" w:rsidR="0089065B" w:rsidRDefault="0089065B">
            <w:pPr>
              <w:rPr>
                <w:szCs w:val="28"/>
              </w:rPr>
            </w:pPr>
            <w:r>
              <w:rPr>
                <w:szCs w:val="28"/>
              </w:rPr>
              <w:t>перероблення молока, виробництво масла, сиру</w:t>
            </w:r>
          </w:p>
        </w:tc>
      </w:tr>
      <w:tr w:rsidR="0089065B" w14:paraId="17A72F00" w14:textId="77777777" w:rsidTr="0089065B">
        <w:trPr>
          <w:trHeight w:val="268"/>
        </w:trPr>
        <w:tc>
          <w:tcPr>
            <w:tcW w:w="568" w:type="dxa"/>
            <w:tcBorders>
              <w:top w:val="single" w:sz="4" w:space="0" w:color="000000"/>
              <w:left w:val="single" w:sz="4" w:space="0" w:color="000000"/>
              <w:bottom w:val="single" w:sz="4" w:space="0" w:color="000000"/>
              <w:right w:val="nil"/>
            </w:tcBorders>
            <w:hideMark/>
          </w:tcPr>
          <w:p w14:paraId="2B5DCB79" w14:textId="77777777" w:rsidR="0089065B" w:rsidRDefault="0089065B">
            <w:pPr>
              <w:rPr>
                <w:szCs w:val="28"/>
              </w:rPr>
            </w:pPr>
            <w:r>
              <w:rPr>
                <w:szCs w:val="28"/>
              </w:rPr>
              <w:t>28.</w:t>
            </w:r>
          </w:p>
        </w:tc>
        <w:tc>
          <w:tcPr>
            <w:tcW w:w="4111" w:type="dxa"/>
            <w:tcBorders>
              <w:top w:val="single" w:sz="4" w:space="0" w:color="000000"/>
              <w:left w:val="single" w:sz="4" w:space="0" w:color="000000"/>
              <w:bottom w:val="single" w:sz="4" w:space="0" w:color="000000"/>
              <w:right w:val="nil"/>
            </w:tcBorders>
            <w:vAlign w:val="center"/>
            <w:hideMark/>
          </w:tcPr>
          <w:p w14:paraId="4853B3FA" w14:textId="77777777" w:rsidR="0089065B" w:rsidRDefault="0089065B">
            <w:pPr>
              <w:ind w:right="-108"/>
              <w:rPr>
                <w:szCs w:val="28"/>
              </w:rPr>
            </w:pPr>
            <w:r>
              <w:rPr>
                <w:szCs w:val="28"/>
              </w:rPr>
              <w:t>ТОВ «Ют-Агро»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E2C618D" w14:textId="77777777" w:rsidR="0089065B" w:rsidRDefault="0089065B">
            <w:pPr>
              <w:rPr>
                <w:szCs w:val="28"/>
              </w:rPr>
            </w:pPr>
            <w:r>
              <w:rPr>
                <w:szCs w:val="28"/>
              </w:rPr>
              <w:t>виробництво готових кормів</w:t>
            </w:r>
          </w:p>
        </w:tc>
      </w:tr>
      <w:tr w:rsidR="0089065B" w14:paraId="1F61B81D"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03C2BF23" w14:textId="77777777" w:rsidR="0089065B" w:rsidRDefault="0089065B">
            <w:pPr>
              <w:rPr>
                <w:szCs w:val="28"/>
              </w:rPr>
            </w:pPr>
            <w:r>
              <w:rPr>
                <w:szCs w:val="28"/>
              </w:rPr>
              <w:t>29.</w:t>
            </w:r>
          </w:p>
        </w:tc>
        <w:tc>
          <w:tcPr>
            <w:tcW w:w="4111" w:type="dxa"/>
            <w:tcBorders>
              <w:top w:val="single" w:sz="4" w:space="0" w:color="000000"/>
              <w:left w:val="single" w:sz="4" w:space="0" w:color="000000"/>
              <w:bottom w:val="single" w:sz="4" w:space="0" w:color="000000"/>
              <w:right w:val="nil"/>
            </w:tcBorders>
            <w:vAlign w:val="center"/>
            <w:hideMark/>
          </w:tcPr>
          <w:p w14:paraId="612B54AA" w14:textId="77777777" w:rsidR="0089065B" w:rsidRDefault="0089065B">
            <w:pPr>
              <w:ind w:right="-108"/>
              <w:rPr>
                <w:szCs w:val="28"/>
              </w:rPr>
            </w:pPr>
            <w:r>
              <w:rPr>
                <w:szCs w:val="28"/>
              </w:rPr>
              <w:t>ТОВ «Острозький завод мінводи»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65BEB60" w14:textId="77777777" w:rsidR="0089065B" w:rsidRDefault="0089065B">
            <w:pPr>
              <w:rPr>
                <w:szCs w:val="28"/>
              </w:rPr>
            </w:pPr>
            <w:r>
              <w:rPr>
                <w:szCs w:val="28"/>
              </w:rPr>
              <w:t>виробництво мінводи, розлитої у пляшки</w:t>
            </w:r>
          </w:p>
        </w:tc>
      </w:tr>
      <w:tr w:rsidR="0089065B" w14:paraId="4F29FFF1"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02E0FC24" w14:textId="77777777" w:rsidR="0089065B" w:rsidRDefault="0089065B">
            <w:pPr>
              <w:rPr>
                <w:szCs w:val="28"/>
              </w:rPr>
            </w:pPr>
            <w:r>
              <w:rPr>
                <w:szCs w:val="28"/>
              </w:rPr>
              <w:t>30.</w:t>
            </w:r>
          </w:p>
        </w:tc>
        <w:tc>
          <w:tcPr>
            <w:tcW w:w="4111" w:type="dxa"/>
            <w:tcBorders>
              <w:top w:val="single" w:sz="4" w:space="0" w:color="000000"/>
              <w:left w:val="single" w:sz="4" w:space="0" w:color="000000"/>
              <w:bottom w:val="single" w:sz="4" w:space="0" w:color="000000"/>
              <w:right w:val="nil"/>
            </w:tcBorders>
            <w:vAlign w:val="center"/>
            <w:hideMark/>
          </w:tcPr>
          <w:p w14:paraId="0C35AF1F" w14:textId="77777777" w:rsidR="0089065B" w:rsidRDefault="0089065B">
            <w:pPr>
              <w:ind w:right="-108"/>
              <w:rPr>
                <w:szCs w:val="28"/>
              </w:rPr>
            </w:pPr>
            <w:r>
              <w:rPr>
                <w:szCs w:val="28"/>
              </w:rPr>
              <w:t>ТОВ «Кроноспан Рівне»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28BFB07" w14:textId="77777777" w:rsidR="0089065B" w:rsidRDefault="0089065B">
            <w:pPr>
              <w:rPr>
                <w:szCs w:val="28"/>
              </w:rPr>
            </w:pPr>
            <w:r>
              <w:rPr>
                <w:szCs w:val="28"/>
                <w:shd w:val="clear" w:color="auto" w:fill="FFFFFF"/>
              </w:rPr>
              <w:t>виробництво фанери, дерев'яних плит і панелей, шпону</w:t>
            </w:r>
          </w:p>
        </w:tc>
      </w:tr>
      <w:tr w:rsidR="0089065B" w14:paraId="413F44EC"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194CAB48" w14:textId="77777777" w:rsidR="0089065B" w:rsidRDefault="0089065B">
            <w:pPr>
              <w:rPr>
                <w:szCs w:val="28"/>
              </w:rPr>
            </w:pPr>
            <w:r>
              <w:rPr>
                <w:szCs w:val="28"/>
              </w:rPr>
              <w:t>31.</w:t>
            </w:r>
          </w:p>
        </w:tc>
        <w:tc>
          <w:tcPr>
            <w:tcW w:w="4111" w:type="dxa"/>
            <w:tcBorders>
              <w:top w:val="single" w:sz="4" w:space="0" w:color="000000"/>
              <w:left w:val="single" w:sz="4" w:space="0" w:color="000000"/>
              <w:bottom w:val="single" w:sz="4" w:space="0" w:color="000000"/>
              <w:right w:val="nil"/>
            </w:tcBorders>
            <w:vAlign w:val="center"/>
            <w:hideMark/>
          </w:tcPr>
          <w:p w14:paraId="2D53ADDE" w14:textId="77777777" w:rsidR="0089065B" w:rsidRDefault="0089065B">
            <w:pPr>
              <w:ind w:right="-108"/>
              <w:rPr>
                <w:szCs w:val="28"/>
              </w:rPr>
            </w:pPr>
            <w:r>
              <w:rPr>
                <w:szCs w:val="28"/>
              </w:rPr>
              <w:t>ТОВ «Маяк – 3»</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E41E6C6" w14:textId="77777777" w:rsidR="0089065B" w:rsidRDefault="0089065B">
            <w:pPr>
              <w:rPr>
                <w:szCs w:val="28"/>
              </w:rPr>
            </w:pPr>
            <w:r>
              <w:rPr>
                <w:szCs w:val="28"/>
              </w:rPr>
              <w:t>виробництво м’яса свійської птиці</w:t>
            </w:r>
          </w:p>
        </w:tc>
      </w:tr>
    </w:tbl>
    <w:p w14:paraId="54E9CA1C" w14:textId="77777777" w:rsidR="008C53A0" w:rsidRPr="00C4695E" w:rsidRDefault="008C53A0" w:rsidP="008C53A0">
      <w:pPr>
        <w:tabs>
          <w:tab w:val="num" w:pos="1080"/>
        </w:tabs>
        <w:ind w:firstLine="709"/>
        <w:jc w:val="center"/>
        <w:rPr>
          <w:b/>
          <w:sz w:val="6"/>
          <w:szCs w:val="6"/>
        </w:rPr>
      </w:pPr>
    </w:p>
    <w:p w14:paraId="430C1DB3" w14:textId="77777777" w:rsidR="0089065B" w:rsidRDefault="0089065B" w:rsidP="008C53A0">
      <w:pPr>
        <w:ind w:firstLine="709"/>
        <w:rPr>
          <w:szCs w:val="28"/>
        </w:rPr>
      </w:pPr>
    </w:p>
    <w:p w14:paraId="4DF1EF58" w14:textId="7E52A18A" w:rsidR="0058101E" w:rsidRDefault="008C53A0" w:rsidP="008C53A0">
      <w:pPr>
        <w:ind w:firstLine="709"/>
        <w:rPr>
          <w:color w:val="000000"/>
          <w:szCs w:val="28"/>
          <w:lang w:val="uk-UA" w:eastAsia="en-US"/>
        </w:rPr>
      </w:pPr>
      <w:r w:rsidRPr="008C53A0">
        <w:rPr>
          <w:szCs w:val="28"/>
        </w:rPr>
        <w:t xml:space="preserve">З початку повномасшабного вторгення військ російської федерації на територію України до Рівненського району було релоковано більше двох десятків </w:t>
      </w:r>
      <w:r w:rsidRPr="008C53A0">
        <w:rPr>
          <w:szCs w:val="28"/>
          <w:lang w:val="uk-UA"/>
        </w:rPr>
        <w:t xml:space="preserve">підприємтсв </w:t>
      </w:r>
      <w:r w:rsidRPr="008C53A0">
        <w:rPr>
          <w:szCs w:val="28"/>
        </w:rPr>
        <w:t>з територій, де ведуться бойові дії (Донецької, Київської, Харківської областей). Зокрема</w:t>
      </w:r>
      <w:r>
        <w:rPr>
          <w:szCs w:val="28"/>
          <w:lang w:val="uk-UA"/>
        </w:rPr>
        <w:t xml:space="preserve">, це виробничі потужності з виробництва кави, меблів, хімічного виробництва, швейного, агро-інженирінг, ІТ-сфера, </w:t>
      </w:r>
      <w:r w:rsidR="0058101E" w:rsidRPr="0058101E">
        <w:rPr>
          <w:szCs w:val="28"/>
          <w:lang w:val="uk-UA" w:eastAsia="en-US"/>
        </w:rPr>
        <w:t>о</w:t>
      </w:r>
      <w:r w:rsidRPr="0058101E">
        <w:rPr>
          <w:szCs w:val="28"/>
          <w:lang w:eastAsia="en-US"/>
        </w:rPr>
        <w:t>птова</w:t>
      </w:r>
      <w:r w:rsidR="0058101E">
        <w:rPr>
          <w:szCs w:val="28"/>
          <w:lang w:val="uk-UA" w:eastAsia="en-US"/>
        </w:rPr>
        <w:t xml:space="preserve"> торгівля </w:t>
      </w:r>
      <w:r w:rsidRPr="0058101E">
        <w:rPr>
          <w:szCs w:val="28"/>
          <w:lang w:eastAsia="en-US"/>
        </w:rPr>
        <w:t>комп'ютерами,</w:t>
      </w:r>
      <w:r w:rsidR="0058101E">
        <w:rPr>
          <w:szCs w:val="28"/>
          <w:lang w:val="uk-UA" w:eastAsia="en-US"/>
        </w:rPr>
        <w:t xml:space="preserve"> </w:t>
      </w:r>
      <w:r w:rsidRPr="0058101E">
        <w:rPr>
          <w:szCs w:val="28"/>
          <w:lang w:eastAsia="en-US"/>
        </w:rPr>
        <w:t>периферійним устаткуванням і програмним забезпеченням</w:t>
      </w:r>
      <w:r w:rsidR="0058101E" w:rsidRPr="0058101E">
        <w:rPr>
          <w:szCs w:val="28"/>
          <w:lang w:val="uk-UA" w:eastAsia="en-US"/>
        </w:rPr>
        <w:t>, виробництво паркету, о</w:t>
      </w:r>
      <w:r w:rsidR="0058101E" w:rsidRPr="0058101E">
        <w:rPr>
          <w:color w:val="000000"/>
          <w:szCs w:val="28"/>
          <w:lang w:eastAsia="en-US"/>
        </w:rPr>
        <w:t>птова торгівля сільськогосподарськими машинами й устаткуванням</w:t>
      </w:r>
      <w:r w:rsidR="0058101E">
        <w:rPr>
          <w:color w:val="000000"/>
          <w:szCs w:val="28"/>
          <w:lang w:val="uk-UA" w:eastAsia="en-US"/>
        </w:rPr>
        <w:t xml:space="preserve"> та інші. </w:t>
      </w:r>
    </w:p>
    <w:p w14:paraId="0B91EE76" w14:textId="5FBF81AC" w:rsidR="0058101E" w:rsidRDefault="0058101E" w:rsidP="0058101E">
      <w:pPr>
        <w:ind w:firstLine="709"/>
        <w:rPr>
          <w:szCs w:val="28"/>
        </w:rPr>
      </w:pPr>
      <w:r>
        <w:rPr>
          <w:color w:val="000000"/>
          <w:szCs w:val="28"/>
          <w:lang w:val="uk-UA" w:eastAsia="en-US"/>
        </w:rPr>
        <w:t xml:space="preserve">В умовах дії правового режиму воєнного стану </w:t>
      </w:r>
      <w:r>
        <w:rPr>
          <w:szCs w:val="28"/>
          <w:lang w:val="uk-UA"/>
        </w:rPr>
        <w:t>н</w:t>
      </w:r>
      <w:r w:rsidRPr="00C4695E">
        <w:rPr>
          <w:szCs w:val="28"/>
        </w:rPr>
        <w:t xml:space="preserve">а території району підприємства додатково запустили </w:t>
      </w:r>
      <w:r w:rsidRPr="0058101E">
        <w:rPr>
          <w:bCs/>
          <w:szCs w:val="28"/>
        </w:rPr>
        <w:t>випуск нових видів продукції</w:t>
      </w:r>
      <w:r w:rsidRPr="00C4695E">
        <w:rPr>
          <w:szCs w:val="28"/>
        </w:rPr>
        <w:t xml:space="preserve">. Зокрема, ТОВ «Агропереробка» налагодила виробництво м’ясних консервів для потреб ЗСУ, швейні цехи – </w:t>
      </w:r>
      <w:r w:rsidRPr="0058101E">
        <w:rPr>
          <w:bCs/>
          <w:szCs w:val="28"/>
        </w:rPr>
        <w:t>переорієнтувалися н</w:t>
      </w:r>
      <w:r w:rsidRPr="00C4695E">
        <w:rPr>
          <w:szCs w:val="28"/>
        </w:rPr>
        <w:t xml:space="preserve">а пошиття аптечок, розгрузок, плитоносок та інших видів продукції, необхідних для захисників. </w:t>
      </w:r>
    </w:p>
    <w:p w14:paraId="50DE8770" w14:textId="365B8AD0" w:rsidR="0058101E" w:rsidRPr="0058101E" w:rsidRDefault="0058101E" w:rsidP="0058101E">
      <w:pPr>
        <w:ind w:firstLine="709"/>
        <w:rPr>
          <w:szCs w:val="28"/>
          <w:lang w:val="uk-UA"/>
        </w:rPr>
      </w:pPr>
      <w:r>
        <w:rPr>
          <w:szCs w:val="28"/>
          <w:lang w:val="uk-UA"/>
        </w:rPr>
        <w:t>На території району успішно реалізовується у</w:t>
      </w:r>
      <w:r w:rsidRPr="0058101E">
        <w:rPr>
          <w:szCs w:val="28"/>
          <w:lang w:val="uk-UA"/>
        </w:rPr>
        <w:t>рядова грантова програма для бізнесу від держави — єРобота</w:t>
      </w:r>
      <w:r>
        <w:rPr>
          <w:szCs w:val="28"/>
          <w:lang w:val="uk-UA"/>
        </w:rPr>
        <w:t xml:space="preserve">. </w:t>
      </w:r>
      <w:r w:rsidRPr="0058101E">
        <w:rPr>
          <w:szCs w:val="28"/>
          <w:lang w:val="uk-UA"/>
        </w:rPr>
        <w:t>Фінансов</w:t>
      </w:r>
      <w:r>
        <w:rPr>
          <w:szCs w:val="28"/>
          <w:lang w:val="uk-UA"/>
        </w:rPr>
        <w:t>у</w:t>
      </w:r>
      <w:r w:rsidRPr="0058101E">
        <w:rPr>
          <w:szCs w:val="28"/>
          <w:lang w:val="uk-UA"/>
        </w:rPr>
        <w:t xml:space="preserve"> підтримк</w:t>
      </w:r>
      <w:r>
        <w:rPr>
          <w:szCs w:val="28"/>
          <w:lang w:val="uk-UA"/>
        </w:rPr>
        <w:t>у</w:t>
      </w:r>
      <w:r w:rsidRPr="0058101E">
        <w:rPr>
          <w:szCs w:val="28"/>
          <w:lang w:val="uk-UA"/>
        </w:rPr>
        <w:t xml:space="preserve"> підприємців від держави</w:t>
      </w:r>
      <w:r>
        <w:rPr>
          <w:szCs w:val="28"/>
          <w:lang w:val="uk-UA"/>
        </w:rPr>
        <w:t xml:space="preserve"> отримують підприємства на переробку, для розвитку додаткових сфер своїх основних видів діяльності. </w:t>
      </w:r>
    </w:p>
    <w:p w14:paraId="5A7DB4BA" w14:textId="33010F13" w:rsidR="00A10113" w:rsidRPr="0058101E" w:rsidRDefault="0058101E" w:rsidP="0058101E">
      <w:pPr>
        <w:ind w:firstLine="709"/>
        <w:rPr>
          <w:szCs w:val="28"/>
          <w:shd w:val="clear" w:color="auto" w:fill="FFFFFF"/>
          <w:lang w:val="uk-UA"/>
        </w:rPr>
      </w:pPr>
      <w:r>
        <w:rPr>
          <w:szCs w:val="28"/>
          <w:lang w:val="uk-UA"/>
        </w:rPr>
        <w:t>На території Рівн</w:t>
      </w:r>
      <w:r w:rsidR="00A10113" w:rsidRPr="0058101E">
        <w:rPr>
          <w:szCs w:val="28"/>
          <w:shd w:val="clear" w:color="auto" w:fill="FFFFFF"/>
          <w:lang w:val="uk-UA"/>
        </w:rPr>
        <w:t xml:space="preserve">енського району здійснюють виробничу діяльність близько 80 агропромислових підприємств. </w:t>
      </w:r>
    </w:p>
    <w:p w14:paraId="2BA64ECD" w14:textId="19306D07" w:rsidR="00A10113" w:rsidRPr="00BA135B" w:rsidRDefault="0058101E" w:rsidP="002F3E02">
      <w:pPr>
        <w:pStyle w:val="a4"/>
        <w:spacing w:before="0" w:beforeAutospacing="0" w:after="0" w:afterAutospacing="0"/>
        <w:ind w:firstLine="709"/>
        <w:rPr>
          <w:szCs w:val="28"/>
          <w:shd w:val="clear" w:color="auto" w:fill="FFFFFF"/>
        </w:rPr>
      </w:pPr>
      <w:r>
        <w:rPr>
          <w:szCs w:val="28"/>
          <w:shd w:val="clear" w:color="auto" w:fill="FFFFFF"/>
        </w:rPr>
        <w:lastRenderedPageBreak/>
        <w:t>В зв</w:t>
      </w:r>
      <w:r w:rsidRPr="0058101E">
        <w:rPr>
          <w:szCs w:val="28"/>
          <w:shd w:val="clear" w:color="auto" w:fill="FFFFFF"/>
        </w:rPr>
        <w:t>’</w:t>
      </w:r>
      <w:r>
        <w:rPr>
          <w:szCs w:val="28"/>
          <w:shd w:val="clear" w:color="auto" w:fill="FFFFFF"/>
        </w:rPr>
        <w:t xml:space="preserve">язку із введенням на території України режиму воєнного стану, статистичні дані щодо виробництва сільськогосподарської продукції </w:t>
      </w:r>
      <w:r w:rsidR="00DE4C86">
        <w:rPr>
          <w:szCs w:val="28"/>
          <w:shd w:val="clear" w:color="auto" w:fill="FFFFFF"/>
        </w:rPr>
        <w:t xml:space="preserve">                         </w:t>
      </w:r>
      <w:r>
        <w:rPr>
          <w:szCs w:val="28"/>
          <w:shd w:val="clear" w:color="auto" w:fill="FFFFFF"/>
        </w:rPr>
        <w:t xml:space="preserve">за </w:t>
      </w:r>
      <w:r w:rsidR="00DE4C86">
        <w:rPr>
          <w:szCs w:val="28"/>
          <w:shd w:val="clear" w:color="auto" w:fill="FFFFFF"/>
        </w:rPr>
        <w:t>І</w:t>
      </w:r>
      <w:r w:rsidR="0003339F">
        <w:rPr>
          <w:szCs w:val="28"/>
          <w:shd w:val="clear" w:color="auto" w:fill="FFFFFF"/>
        </w:rPr>
        <w:t>І</w:t>
      </w:r>
      <w:r w:rsidR="00DE4C86">
        <w:rPr>
          <w:szCs w:val="28"/>
          <w:shd w:val="clear" w:color="auto" w:fill="FFFFFF"/>
        </w:rPr>
        <w:t xml:space="preserve"> квартал 2023</w:t>
      </w:r>
      <w:r>
        <w:rPr>
          <w:szCs w:val="28"/>
          <w:shd w:val="clear" w:color="auto" w:fill="FFFFFF"/>
        </w:rPr>
        <w:t xml:space="preserve"> року недоступні. </w:t>
      </w:r>
    </w:p>
    <w:p w14:paraId="79BFFCE0" w14:textId="77777777" w:rsidR="0089065B" w:rsidRDefault="0089065B" w:rsidP="0089065B">
      <w:pPr>
        <w:pStyle w:val="a4"/>
        <w:spacing w:before="0" w:beforeAutospacing="0" w:after="0" w:afterAutospacing="0"/>
        <w:ind w:firstLine="709"/>
        <w:rPr>
          <w:szCs w:val="28"/>
          <w:shd w:val="clear" w:color="auto" w:fill="FFFFFF"/>
        </w:rPr>
      </w:pPr>
      <w:r>
        <w:rPr>
          <w:szCs w:val="28"/>
          <w:shd w:val="clear" w:color="auto" w:fill="FFFFFF"/>
        </w:rPr>
        <w:t>Так, жива маса сільськогосподарських тварин, реалізованих на забій у 2022 році становила 110359 ц. Валовий надій молока – 304012 ц.</w:t>
      </w:r>
    </w:p>
    <w:p w14:paraId="55552824" w14:textId="77777777" w:rsidR="0089065B" w:rsidRDefault="0089065B" w:rsidP="0089065B">
      <w:pPr>
        <w:pStyle w:val="a4"/>
        <w:spacing w:before="0" w:beforeAutospacing="0" w:after="0" w:afterAutospacing="0"/>
        <w:ind w:firstLine="709"/>
        <w:rPr>
          <w:szCs w:val="28"/>
          <w:shd w:val="clear" w:color="auto" w:fill="FFFFFF"/>
        </w:rPr>
      </w:pPr>
      <w:r>
        <w:rPr>
          <w:szCs w:val="28"/>
          <w:shd w:val="clear" w:color="auto" w:fill="FFFFFF"/>
        </w:rPr>
        <w:t>У сільськогосподарських підприємствах району станом на 01 грудня   2021 року налічувалося 7981 голів ВРХ, у тому числі корів – 3651. Свиней – 11925.</w:t>
      </w:r>
    </w:p>
    <w:p w14:paraId="1A37D00C" w14:textId="7CBA39E8" w:rsidR="00477CE3" w:rsidRPr="00EF535F" w:rsidRDefault="00A10113" w:rsidP="00EF535F">
      <w:pPr>
        <w:pStyle w:val="a4"/>
        <w:spacing w:before="0" w:beforeAutospacing="0" w:after="0" w:afterAutospacing="0"/>
        <w:ind w:firstLine="709"/>
        <w:rPr>
          <w:szCs w:val="28"/>
          <w:shd w:val="clear" w:color="auto" w:fill="FFFFFF"/>
        </w:rPr>
      </w:pPr>
      <w:r w:rsidRPr="00BA135B">
        <w:rPr>
          <w:szCs w:val="28"/>
          <w:shd w:val="clear" w:color="auto" w:fill="FFFFFF"/>
        </w:rPr>
        <w:t xml:space="preserve">Найбільшими сільськогосподарськими товаровиробниками району </w:t>
      </w:r>
      <w:r w:rsidR="00477CE3">
        <w:rPr>
          <w:szCs w:val="28"/>
          <w:shd w:val="clear" w:color="auto" w:fill="FFFFFF"/>
        </w:rPr>
        <w:t>залишаються</w:t>
      </w:r>
      <w:r w:rsidRPr="00BA135B">
        <w:rPr>
          <w:szCs w:val="28"/>
          <w:shd w:val="clear" w:color="auto" w:fill="FFFFFF"/>
        </w:rPr>
        <w:t xml:space="preserve">: </w:t>
      </w:r>
      <w:r w:rsidRPr="00BA135B">
        <w:rPr>
          <w:color w:val="000000"/>
          <w:szCs w:val="28"/>
          <w:shd w:val="clear" w:color="auto" w:fill="FFFFFF"/>
        </w:rPr>
        <w:t>ТОВ СГП ім. Воловікова, ТОВ «Агрохолдинг Зоря»,  ПСП «Хлібороб», ФГ «П’ятигірське», ФГ «Нива», СПП «Розвазьке», ПСП «Шпанівське»</w:t>
      </w:r>
      <w:r w:rsidRPr="00BA135B">
        <w:rPr>
          <w:szCs w:val="28"/>
          <w:shd w:val="clear" w:color="auto" w:fill="FFFFFF"/>
        </w:rPr>
        <w:t>, СГП «Маяк-3».</w:t>
      </w:r>
      <w:r w:rsidR="00EF535F">
        <w:rPr>
          <w:szCs w:val="28"/>
          <w:shd w:val="clear" w:color="auto" w:fill="FFFFFF"/>
        </w:rPr>
        <w:t xml:space="preserve"> </w:t>
      </w:r>
      <w:r w:rsidR="00477CE3" w:rsidRPr="00477CE3">
        <w:rPr>
          <w:szCs w:val="28"/>
          <w:shd w:val="clear" w:color="auto" w:fill="FFFFFF"/>
        </w:rPr>
        <w:t xml:space="preserve">Район спеціалізується на вирощуванні </w:t>
      </w:r>
      <w:r w:rsidR="00477CE3">
        <w:rPr>
          <w:szCs w:val="28"/>
          <w:shd w:val="clear" w:color="auto" w:fill="FFFFFF"/>
        </w:rPr>
        <w:t xml:space="preserve">таких культур як </w:t>
      </w:r>
      <w:r w:rsidR="00477CE3">
        <w:rPr>
          <w:szCs w:val="28"/>
        </w:rPr>
        <w:t>к</w:t>
      </w:r>
      <w:r w:rsidR="00477CE3" w:rsidRPr="00734325">
        <w:rPr>
          <w:szCs w:val="28"/>
        </w:rPr>
        <w:t xml:space="preserve">укурудза, соя, соняшник, пшениця озима та яра, ріпак, жито, ячмінь. </w:t>
      </w:r>
    </w:p>
    <w:p w14:paraId="552A4FCD" w14:textId="16303424" w:rsidR="00477CE3" w:rsidRPr="00BA135B" w:rsidRDefault="00477CE3" w:rsidP="002F3E02">
      <w:pPr>
        <w:pStyle w:val="a4"/>
        <w:spacing w:before="0" w:beforeAutospacing="0" w:after="0" w:afterAutospacing="0"/>
        <w:ind w:firstLine="709"/>
        <w:rPr>
          <w:szCs w:val="28"/>
          <w:shd w:val="clear" w:color="auto" w:fill="FFFFFF"/>
        </w:rPr>
      </w:pPr>
      <w:r>
        <w:rPr>
          <w:szCs w:val="28"/>
          <w:shd w:val="clear" w:color="auto" w:fill="FFFFFF"/>
        </w:rPr>
        <w:t xml:space="preserve">Фізичні особи підпритємці, що обрали агропромислову сферу діяльності окрім зернових спеціалізуються також на вирощуванні якідних культур, горіхів, зокрема фундука та ін. </w:t>
      </w:r>
    </w:p>
    <w:p w14:paraId="1DE17F6A" w14:textId="524CFC07" w:rsidR="00A10113" w:rsidRDefault="00A10113" w:rsidP="002F3E02">
      <w:pPr>
        <w:ind w:firstLine="709"/>
        <w:rPr>
          <w:bCs/>
          <w:szCs w:val="28"/>
          <w:lang w:val="uk-UA"/>
        </w:rPr>
      </w:pPr>
      <w:r w:rsidRPr="00BA135B">
        <w:rPr>
          <w:bCs/>
          <w:szCs w:val="28"/>
          <w:lang w:val="uk-UA"/>
        </w:rPr>
        <w:t xml:space="preserve">З метою дотримання безпечних умов ведення діяльності у сфері рослинництва проводиться постійний моніторинг дотримання вимог законодавства України по застосуванню дозволених препаратів для обробітку сільськогосподарських культур господарствами району різних форм власності. </w:t>
      </w:r>
    </w:p>
    <w:p w14:paraId="6E6D8629" w14:textId="180BCB92" w:rsidR="00477CE3" w:rsidRPr="00BA135B" w:rsidRDefault="00477CE3" w:rsidP="002F3E02">
      <w:pPr>
        <w:ind w:firstLine="709"/>
        <w:rPr>
          <w:bCs/>
          <w:szCs w:val="28"/>
          <w:lang w:val="uk-UA"/>
        </w:rPr>
      </w:pPr>
      <w:r>
        <w:rPr>
          <w:bCs/>
          <w:szCs w:val="28"/>
          <w:lang w:val="uk-UA"/>
        </w:rPr>
        <w:t>Д</w:t>
      </w:r>
      <w:r w:rsidRPr="00477CE3">
        <w:rPr>
          <w:bCs/>
          <w:szCs w:val="28"/>
          <w:lang w:val="uk-UA"/>
        </w:rPr>
        <w:t>ля електронної взаємодії між фізичними та юридичними особами, державними органами, органами місцевого самоврядування, центрами надання адміністративних послуг з метою реалізації державної аграрної політики, зокрема в частині надання державної підтримки виробникам сільськогосподарської продукції</w:t>
      </w:r>
      <w:r>
        <w:rPr>
          <w:bCs/>
          <w:szCs w:val="28"/>
          <w:lang w:val="uk-UA"/>
        </w:rPr>
        <w:t xml:space="preserve"> Рівненською районною державною адміністрацією - Рівненською районною військовою адміністрацією активно пропагується Д</w:t>
      </w:r>
      <w:r w:rsidRPr="00477CE3">
        <w:rPr>
          <w:bCs/>
          <w:szCs w:val="28"/>
          <w:lang w:val="uk-UA"/>
        </w:rPr>
        <w:t>ержавний аграрний реєстр - державна автоматизована інформаційна система збирання, обліку, накопичення, оброблення та надання інформації про виробників сільськогосподарської продукції та сільськогосподарську діяльність, яку вони здійснюють</w:t>
      </w:r>
      <w:r w:rsidR="00A535E9">
        <w:rPr>
          <w:bCs/>
          <w:szCs w:val="28"/>
          <w:lang w:val="uk-UA"/>
        </w:rPr>
        <w:t>.</w:t>
      </w:r>
    </w:p>
    <w:p w14:paraId="4341F454" w14:textId="275EA002" w:rsidR="009B42FF" w:rsidRPr="00BA135B" w:rsidRDefault="009B42FF" w:rsidP="00B76758">
      <w:pPr>
        <w:pStyle w:val="a4"/>
        <w:shd w:val="clear" w:color="auto" w:fill="FFFFFF"/>
        <w:spacing w:before="0" w:beforeAutospacing="0" w:after="0" w:afterAutospacing="0"/>
        <w:rPr>
          <w:b/>
          <w:szCs w:val="28"/>
        </w:rPr>
      </w:pPr>
    </w:p>
    <w:p w14:paraId="3C481649" w14:textId="77777777" w:rsidR="006021FE" w:rsidRDefault="006021FE" w:rsidP="002F3E02">
      <w:pPr>
        <w:pStyle w:val="a4"/>
        <w:shd w:val="clear" w:color="auto" w:fill="FFFFFF"/>
        <w:spacing w:before="0" w:beforeAutospacing="0" w:after="0" w:afterAutospacing="0"/>
        <w:ind w:firstLine="709"/>
        <w:jc w:val="center"/>
        <w:rPr>
          <w:b/>
          <w:szCs w:val="28"/>
        </w:rPr>
      </w:pPr>
    </w:p>
    <w:p w14:paraId="00598314" w14:textId="0B399CFC" w:rsidR="00A10113" w:rsidRPr="00FF1BF5" w:rsidRDefault="00A10113" w:rsidP="002F3E02">
      <w:pPr>
        <w:pStyle w:val="a4"/>
        <w:shd w:val="clear" w:color="auto" w:fill="FFFFFF"/>
        <w:spacing w:before="0" w:beforeAutospacing="0" w:after="0" w:afterAutospacing="0"/>
        <w:ind w:firstLine="709"/>
        <w:jc w:val="center"/>
        <w:rPr>
          <w:b/>
          <w:szCs w:val="28"/>
        </w:rPr>
      </w:pPr>
      <w:r w:rsidRPr="00FF1BF5">
        <w:rPr>
          <w:b/>
          <w:szCs w:val="28"/>
        </w:rPr>
        <w:t>ТОРГІВЛЯ</w:t>
      </w:r>
    </w:p>
    <w:p w14:paraId="05064E2B" w14:textId="77777777" w:rsidR="00825884" w:rsidRPr="00BA135B" w:rsidRDefault="00825884" w:rsidP="002F3E02">
      <w:pPr>
        <w:pStyle w:val="a4"/>
        <w:shd w:val="clear" w:color="auto" w:fill="FFFFFF"/>
        <w:spacing w:before="0" w:beforeAutospacing="0" w:after="0" w:afterAutospacing="0"/>
        <w:ind w:firstLine="709"/>
        <w:jc w:val="center"/>
        <w:rPr>
          <w:b/>
          <w:szCs w:val="28"/>
        </w:rPr>
      </w:pPr>
    </w:p>
    <w:p w14:paraId="69C1E592" w14:textId="70DA595A" w:rsidR="00107482" w:rsidRDefault="00107482" w:rsidP="00107482">
      <w:pPr>
        <w:pStyle w:val="a4"/>
        <w:shd w:val="clear" w:color="auto" w:fill="FFFFFF"/>
        <w:spacing w:before="0" w:beforeAutospacing="0" w:after="0" w:afterAutospacing="0"/>
        <w:ind w:firstLine="709"/>
        <w:rPr>
          <w:szCs w:val="28"/>
        </w:rPr>
      </w:pPr>
      <w:r>
        <w:rPr>
          <w:szCs w:val="28"/>
        </w:rPr>
        <w:t>Мережа об’єктів роздрібн</w:t>
      </w:r>
      <w:r w:rsidR="0003339F">
        <w:rPr>
          <w:szCs w:val="28"/>
        </w:rPr>
        <w:t>ої торгівлі району станом на 01 липня</w:t>
      </w:r>
      <w:r>
        <w:rPr>
          <w:szCs w:val="28"/>
        </w:rPr>
        <w:t xml:space="preserve"> 2023 року налічує 2579 підприємства (2231 належать фізичним особам, 348 - юридичним). Крім того, магазинів – 2266 (продовольчих – 684, непродовольчих – 796, зі змішаним асортиментом - 786). Відкрито нових об’єктів у звітному періоді – 49.</w:t>
      </w:r>
    </w:p>
    <w:p w14:paraId="4E9104E7" w14:textId="76728E9A" w:rsidR="00107482" w:rsidRDefault="00107482" w:rsidP="00107482">
      <w:pPr>
        <w:pStyle w:val="a4"/>
        <w:shd w:val="clear" w:color="auto" w:fill="FFFFFF"/>
        <w:spacing w:before="0" w:beforeAutospacing="0" w:after="0" w:afterAutospacing="0"/>
        <w:ind w:firstLine="709"/>
        <w:rPr>
          <w:szCs w:val="28"/>
        </w:rPr>
      </w:pPr>
      <w:r>
        <w:rPr>
          <w:szCs w:val="28"/>
        </w:rPr>
        <w:t xml:space="preserve">Закладів ресторанного </w:t>
      </w:r>
      <w:r w:rsidR="0060578F">
        <w:rPr>
          <w:szCs w:val="28"/>
        </w:rPr>
        <w:t>бізнесу в районі налічується 386</w:t>
      </w:r>
      <w:r>
        <w:rPr>
          <w:szCs w:val="28"/>
        </w:rPr>
        <w:t>, в</w:t>
      </w:r>
      <w:r w:rsidR="0060578F">
        <w:rPr>
          <w:szCs w:val="28"/>
        </w:rPr>
        <w:t xml:space="preserve"> тому числі відкритих нових 2023 році – 4</w:t>
      </w:r>
      <w:r>
        <w:rPr>
          <w:szCs w:val="28"/>
        </w:rPr>
        <w:t>.</w:t>
      </w:r>
    </w:p>
    <w:p w14:paraId="2C75FD38" w14:textId="3F8E3148" w:rsidR="00107482" w:rsidRDefault="00107482" w:rsidP="00107482">
      <w:pPr>
        <w:pStyle w:val="a4"/>
        <w:shd w:val="clear" w:color="auto" w:fill="FFFFFF"/>
        <w:spacing w:before="0" w:beforeAutospacing="0" w:after="0" w:afterAutospacing="0"/>
        <w:ind w:firstLine="709"/>
        <w:rPr>
          <w:szCs w:val="28"/>
        </w:rPr>
      </w:pPr>
      <w:r>
        <w:rPr>
          <w:szCs w:val="28"/>
        </w:rPr>
        <w:t xml:space="preserve"> Варто також зазначити, що на території Рівненського району станом </w:t>
      </w:r>
      <w:r w:rsidR="00106585">
        <w:rPr>
          <w:szCs w:val="28"/>
        </w:rPr>
        <w:t xml:space="preserve">              на </w:t>
      </w:r>
      <w:r w:rsidR="0060578F">
        <w:rPr>
          <w:szCs w:val="28"/>
        </w:rPr>
        <w:t>01 липня</w:t>
      </w:r>
      <w:r>
        <w:rPr>
          <w:szCs w:val="28"/>
        </w:rPr>
        <w:t xml:space="preserve"> 2023 року функціонує 16 ринків, закладів побутового обслуговування – 490 ( з них перукарень 196, ремонту одягу – 42, ремонт взуття – 23 та ін..).</w:t>
      </w:r>
    </w:p>
    <w:p w14:paraId="501710AE" w14:textId="77777777" w:rsidR="00A10113" w:rsidRPr="00BA135B" w:rsidRDefault="00A10113" w:rsidP="002F3E02">
      <w:pPr>
        <w:pStyle w:val="a4"/>
        <w:shd w:val="clear" w:color="auto" w:fill="FFFFFF"/>
        <w:spacing w:before="0" w:beforeAutospacing="0" w:after="0" w:afterAutospacing="0"/>
        <w:ind w:firstLine="709"/>
        <w:rPr>
          <w:szCs w:val="28"/>
        </w:rPr>
      </w:pPr>
    </w:p>
    <w:p w14:paraId="1A7E6594" w14:textId="3CA9C1BF" w:rsidR="006021FE" w:rsidRDefault="006021FE" w:rsidP="00B76758">
      <w:pPr>
        <w:pStyle w:val="a4"/>
        <w:shd w:val="clear" w:color="auto" w:fill="FFFFFF"/>
        <w:spacing w:before="0" w:beforeAutospacing="0" w:after="0" w:afterAutospacing="0"/>
        <w:rPr>
          <w:b/>
          <w:szCs w:val="28"/>
        </w:rPr>
      </w:pPr>
    </w:p>
    <w:p w14:paraId="577A8884" w14:textId="77777777" w:rsidR="00F37FC3" w:rsidRDefault="00F37FC3" w:rsidP="00B76758">
      <w:pPr>
        <w:pStyle w:val="a4"/>
        <w:shd w:val="clear" w:color="auto" w:fill="FFFFFF"/>
        <w:spacing w:before="0" w:beforeAutospacing="0" w:after="0" w:afterAutospacing="0"/>
        <w:rPr>
          <w:b/>
          <w:szCs w:val="28"/>
        </w:rPr>
      </w:pPr>
    </w:p>
    <w:p w14:paraId="7EABC11D" w14:textId="68DA51BB" w:rsidR="00A10113" w:rsidRPr="00EF535F" w:rsidRDefault="00A10113" w:rsidP="002F3E02">
      <w:pPr>
        <w:pStyle w:val="a4"/>
        <w:shd w:val="clear" w:color="auto" w:fill="FFFFFF"/>
        <w:spacing w:before="0" w:beforeAutospacing="0" w:after="0" w:afterAutospacing="0"/>
        <w:ind w:firstLine="709"/>
        <w:jc w:val="center"/>
        <w:rPr>
          <w:b/>
          <w:szCs w:val="28"/>
        </w:rPr>
      </w:pPr>
      <w:r w:rsidRPr="00EF535F">
        <w:rPr>
          <w:b/>
          <w:szCs w:val="28"/>
        </w:rPr>
        <w:lastRenderedPageBreak/>
        <w:t xml:space="preserve">ІНВЕСТИЦІЙНА ДІЯЛЬНІСТЬ </w:t>
      </w:r>
    </w:p>
    <w:p w14:paraId="1E1C8254" w14:textId="77777777" w:rsidR="00A10113" w:rsidRPr="00EF535F" w:rsidRDefault="00A10113" w:rsidP="002F3E02">
      <w:pPr>
        <w:pStyle w:val="a4"/>
        <w:shd w:val="clear" w:color="auto" w:fill="FFFFFF"/>
        <w:spacing w:before="0" w:beforeAutospacing="0" w:after="0" w:afterAutospacing="0"/>
        <w:ind w:firstLine="709"/>
        <w:jc w:val="center"/>
        <w:rPr>
          <w:b/>
          <w:szCs w:val="28"/>
        </w:rPr>
      </w:pPr>
    </w:p>
    <w:p w14:paraId="4C247A56" w14:textId="0C1DB89B" w:rsidR="00BC3754" w:rsidRPr="00EF535F" w:rsidRDefault="00A10113" w:rsidP="00BC3754">
      <w:pPr>
        <w:pStyle w:val="a4"/>
        <w:shd w:val="clear" w:color="auto" w:fill="FFFFFF"/>
        <w:spacing w:before="0" w:beforeAutospacing="0" w:after="0" w:afterAutospacing="0"/>
        <w:ind w:firstLine="709"/>
        <w:rPr>
          <w:szCs w:val="28"/>
          <w:shd w:val="clear" w:color="auto" w:fill="FFFFFF"/>
        </w:rPr>
      </w:pPr>
      <w:r w:rsidRPr="00EF535F">
        <w:rPr>
          <w:szCs w:val="28"/>
          <w:shd w:val="clear" w:color="auto" w:fill="FFFFFF"/>
        </w:rPr>
        <w:t>Задля сприяння швидкому і значному залученню </w:t>
      </w:r>
      <w:r w:rsidRPr="00EF535F">
        <w:rPr>
          <w:bCs/>
          <w:szCs w:val="28"/>
          <w:shd w:val="clear" w:color="auto" w:fill="FFFFFF"/>
        </w:rPr>
        <w:t>інвестицій</w:t>
      </w:r>
      <w:r w:rsidRPr="00EF535F">
        <w:rPr>
          <w:szCs w:val="28"/>
          <w:shd w:val="clear" w:color="auto" w:fill="FFFFFF"/>
        </w:rPr>
        <w:t xml:space="preserve"> в розвиток Рівненського району, зокрема, малого і середнього бізнесу, ефективному використанню місцевих природних і людських ресурсів, </w:t>
      </w:r>
      <w:r w:rsidR="00BC3754" w:rsidRPr="00EF535F">
        <w:rPr>
          <w:szCs w:val="28"/>
          <w:shd w:val="clear" w:color="auto" w:fill="FFFFFF"/>
        </w:rPr>
        <w:t xml:space="preserve">не зважаючи на воєнний стан в Рівненському районі продовжується робота над створенням індустріальних парків. </w:t>
      </w:r>
    </w:p>
    <w:p w14:paraId="02CE6310" w14:textId="45E9542E" w:rsidR="00BC3754" w:rsidRPr="00EF535F" w:rsidRDefault="00BC3754" w:rsidP="00BC3754">
      <w:pPr>
        <w:pStyle w:val="a4"/>
        <w:shd w:val="clear" w:color="auto" w:fill="FFFFFF"/>
        <w:spacing w:before="0" w:beforeAutospacing="0" w:after="0" w:afterAutospacing="0"/>
        <w:ind w:firstLine="709"/>
        <w:rPr>
          <w:szCs w:val="28"/>
          <w:shd w:val="clear" w:color="auto" w:fill="FFFFFF"/>
        </w:rPr>
      </w:pPr>
      <w:r w:rsidRPr="00EF535F">
        <w:rPr>
          <w:szCs w:val="28"/>
          <w:shd w:val="clear" w:color="auto" w:fill="FFFFFF"/>
        </w:rPr>
        <w:t xml:space="preserve">Хоча підприємницька активність практично усіх підприємств спрямована на забезпечення економічної стійкості держави, окремі з них продовжують інвестиційну діяльність.  </w:t>
      </w:r>
    </w:p>
    <w:p w14:paraId="315E80A1" w14:textId="35C94E73" w:rsidR="00A10113" w:rsidRPr="002F2C9A" w:rsidRDefault="00BC3754" w:rsidP="002F3E02">
      <w:pPr>
        <w:pStyle w:val="a4"/>
        <w:shd w:val="clear" w:color="auto" w:fill="FFFFFF"/>
        <w:spacing w:before="0" w:beforeAutospacing="0" w:after="0" w:afterAutospacing="0"/>
        <w:ind w:firstLine="709"/>
        <w:rPr>
          <w:szCs w:val="28"/>
        </w:rPr>
      </w:pPr>
      <w:r w:rsidRPr="002F2C9A">
        <w:rPr>
          <w:szCs w:val="28"/>
        </w:rPr>
        <w:t>Зокрема, к</w:t>
      </w:r>
      <w:r w:rsidR="00A10113" w:rsidRPr="002F2C9A">
        <w:rPr>
          <w:szCs w:val="28"/>
        </w:rPr>
        <w:t xml:space="preserve">омпанією «HJORT KNUDSEN» </w:t>
      </w:r>
      <w:r w:rsidRPr="002F2C9A">
        <w:rPr>
          <w:szCs w:val="28"/>
        </w:rPr>
        <w:t>завершуються</w:t>
      </w:r>
      <w:r w:rsidR="00A10113" w:rsidRPr="002F2C9A">
        <w:rPr>
          <w:szCs w:val="28"/>
        </w:rPr>
        <w:t xml:space="preserve"> роботи щодо реалізації проєкту з будівництва найбільш масштабного та сучасного підприємства в Україні із виробництва дизайнерських меблів на території Рівненського району (будівництво 40 тис. м2 виробничих приміщень та створення 1000 нових робочих місць). Планується залучення 11 млн. євро іноземних інвестицій.</w:t>
      </w:r>
    </w:p>
    <w:p w14:paraId="78FAEC0D" w14:textId="77777777" w:rsidR="00107482" w:rsidRPr="002F2C9A" w:rsidRDefault="00107482" w:rsidP="00107482">
      <w:pPr>
        <w:pStyle w:val="af0"/>
        <w:spacing w:after="0"/>
        <w:ind w:firstLine="709"/>
        <w:rPr>
          <w:szCs w:val="28"/>
          <w:shd w:val="clear" w:color="auto" w:fill="FFFFFF"/>
          <w:lang w:val="uk-UA" w:eastAsia="zh-CN"/>
        </w:rPr>
      </w:pPr>
      <w:r w:rsidRPr="002F2C9A">
        <w:rPr>
          <w:szCs w:val="28"/>
          <w:lang w:val="uk-UA"/>
        </w:rPr>
        <w:t xml:space="preserve">Реалізується </w:t>
      </w:r>
      <w:r w:rsidRPr="002F2C9A">
        <w:rPr>
          <w:szCs w:val="28"/>
          <w:shd w:val="clear" w:color="auto" w:fill="FFFFFF"/>
          <w:lang w:val="uk-UA"/>
        </w:rPr>
        <w:t>проєкт регіонального розвитку (що може реалізуватися за рахунок коштів державного фонду регіонального розвитку) – «Підготовка території (включаючи очищення від насаджень) та будівництво під’їзної автодороги Індустріального парку «</w:t>
      </w:r>
      <w:r w:rsidRPr="002F2C9A">
        <w:rPr>
          <w:szCs w:val="28"/>
          <w:shd w:val="clear" w:color="auto" w:fill="FFFFFF"/>
          <w:lang w:val="en-US"/>
        </w:rPr>
        <w:t>Rivne</w:t>
      </w:r>
      <w:r w:rsidRPr="002F2C9A">
        <w:rPr>
          <w:szCs w:val="28"/>
          <w:shd w:val="clear" w:color="auto" w:fill="FFFFFF"/>
          <w:lang w:val="uk-UA"/>
        </w:rPr>
        <w:t xml:space="preserve"> </w:t>
      </w:r>
      <w:r w:rsidRPr="002F2C9A">
        <w:rPr>
          <w:szCs w:val="28"/>
          <w:shd w:val="clear" w:color="auto" w:fill="FFFFFF"/>
          <w:lang w:val="en-US"/>
        </w:rPr>
        <w:t>industrial</w:t>
      </w:r>
      <w:r w:rsidRPr="002F2C9A">
        <w:rPr>
          <w:szCs w:val="28"/>
          <w:shd w:val="clear" w:color="auto" w:fill="FFFFFF"/>
          <w:lang w:val="uk-UA"/>
        </w:rPr>
        <w:t xml:space="preserve"> </w:t>
      </w:r>
      <w:r w:rsidRPr="002F2C9A">
        <w:rPr>
          <w:szCs w:val="28"/>
          <w:shd w:val="clear" w:color="auto" w:fill="FFFFFF"/>
          <w:lang w:val="en-US"/>
        </w:rPr>
        <w:t>park</w:t>
      </w:r>
      <w:r w:rsidRPr="002F2C9A">
        <w:rPr>
          <w:szCs w:val="28"/>
          <w:shd w:val="clear" w:color="auto" w:fill="FFFFFF"/>
          <w:lang w:val="uk-UA"/>
        </w:rPr>
        <w:t>», що знаходиться в с. Мала Любаша.</w:t>
      </w:r>
    </w:p>
    <w:p w14:paraId="4D3E9E84" w14:textId="77777777" w:rsidR="00107482" w:rsidRPr="002F2C9A" w:rsidRDefault="00107482" w:rsidP="00107482">
      <w:pPr>
        <w:pStyle w:val="a4"/>
        <w:shd w:val="clear" w:color="auto" w:fill="FFFFFF"/>
        <w:spacing w:before="0" w:beforeAutospacing="0" w:after="0" w:afterAutospacing="0"/>
        <w:ind w:firstLine="709"/>
        <w:rPr>
          <w:szCs w:val="28"/>
        </w:rPr>
      </w:pPr>
      <w:r w:rsidRPr="002F2C9A">
        <w:rPr>
          <w:szCs w:val="28"/>
        </w:rPr>
        <w:t xml:space="preserve">А також, проєкт «Відновлення інфраструктури ОКП «Міжнародний аеропорт Рівне» включено до Державної цільової програми розвитку аеропортів на період до 2023 року, в рамках якої заплановано провести капітальний ремонт покриття перону, руліжної доріжки та огорожі, реконструкцію світлосигнальної системи та радіотехнічного обладнання. </w:t>
      </w:r>
    </w:p>
    <w:p w14:paraId="152D1C31" w14:textId="773C2D5E" w:rsidR="009B42FF" w:rsidRPr="00BA135B" w:rsidRDefault="009B42FF" w:rsidP="002F3E02">
      <w:pPr>
        <w:pStyle w:val="a4"/>
        <w:shd w:val="clear" w:color="auto" w:fill="FFFFFF"/>
        <w:spacing w:before="0" w:beforeAutospacing="0" w:after="0" w:afterAutospacing="0"/>
        <w:ind w:firstLine="709"/>
        <w:jc w:val="center"/>
        <w:rPr>
          <w:b/>
          <w:szCs w:val="28"/>
        </w:rPr>
      </w:pPr>
    </w:p>
    <w:p w14:paraId="3505ED8F" w14:textId="77777777" w:rsidR="006C0EB9" w:rsidRPr="006C0EB9" w:rsidRDefault="006C0EB9" w:rsidP="006C0EB9">
      <w:pPr>
        <w:ind w:firstLine="709"/>
        <w:jc w:val="center"/>
        <w:rPr>
          <w:b/>
          <w:szCs w:val="28"/>
          <w:lang w:val="uk-UA" w:eastAsia="zh-CN"/>
        </w:rPr>
      </w:pPr>
      <w:r w:rsidRPr="006C0EB9">
        <w:rPr>
          <w:b/>
          <w:szCs w:val="28"/>
          <w:lang w:val="uk-UA" w:eastAsia="zh-CN"/>
        </w:rPr>
        <w:t>БУДІВНИЦТВО ДОРІГ</w:t>
      </w:r>
    </w:p>
    <w:p w14:paraId="3F7767E8" w14:textId="77777777" w:rsidR="006C0EB9" w:rsidRPr="006C0EB9" w:rsidRDefault="006C0EB9" w:rsidP="006C0EB9">
      <w:pPr>
        <w:ind w:firstLine="709"/>
        <w:jc w:val="center"/>
        <w:rPr>
          <w:b/>
          <w:szCs w:val="28"/>
          <w:lang w:val="uk-UA" w:eastAsia="zh-CN"/>
        </w:rPr>
      </w:pPr>
    </w:p>
    <w:p w14:paraId="62DA0AC4" w14:textId="77777777" w:rsidR="006C0EB9" w:rsidRPr="006C0EB9" w:rsidRDefault="006C0EB9" w:rsidP="006C0EB9">
      <w:pPr>
        <w:ind w:firstLine="709"/>
        <w:rPr>
          <w:szCs w:val="28"/>
          <w:lang w:val="uk-UA"/>
        </w:rPr>
      </w:pPr>
      <w:r w:rsidRPr="006C0EB9">
        <w:rPr>
          <w:szCs w:val="28"/>
          <w:lang w:val="uk-UA" w:eastAsia="zh-CN"/>
        </w:rPr>
        <w:t>За інформацією, наданою територіальними громадами Рівненського району, в</w:t>
      </w:r>
      <w:r w:rsidRPr="006C0EB9">
        <w:rPr>
          <w:szCs w:val="28"/>
          <w:lang w:val="uk-UA"/>
        </w:rPr>
        <w:t>продовж І півріччя 2023 року на утримання та розвиток дорожньої мережі комунальної власності з місцевих бюджетів територіальних громад Рівненського району здійснено видатків на загальну суму 150</w:t>
      </w:r>
      <w:r>
        <w:rPr>
          <w:szCs w:val="28"/>
        </w:rPr>
        <w:t> </w:t>
      </w:r>
      <w:r w:rsidRPr="006C0EB9">
        <w:rPr>
          <w:szCs w:val="28"/>
          <w:lang w:val="uk-UA"/>
        </w:rPr>
        <w:t>124,7 тис. грн.</w:t>
      </w:r>
    </w:p>
    <w:p w14:paraId="61DBF916" w14:textId="77777777" w:rsidR="006C0EB9" w:rsidRPr="006C0EB9" w:rsidRDefault="006C0EB9" w:rsidP="006C0EB9">
      <w:pPr>
        <w:jc w:val="center"/>
        <w:rPr>
          <w:b/>
          <w:szCs w:val="28"/>
          <w:lang w:val="uk-UA"/>
        </w:rPr>
      </w:pPr>
    </w:p>
    <w:p w14:paraId="4EEFB2CF" w14:textId="77777777" w:rsidR="006C0EB9" w:rsidRDefault="006C0EB9" w:rsidP="006C0EB9">
      <w:pPr>
        <w:jc w:val="center"/>
        <w:rPr>
          <w:b/>
          <w:szCs w:val="28"/>
        </w:rPr>
      </w:pPr>
      <w:r>
        <w:rPr>
          <w:b/>
          <w:szCs w:val="28"/>
        </w:rPr>
        <w:t>ЖИТЛОВО-КОМУНАЛЬНЕ ГОСПОДАРСТВО</w:t>
      </w:r>
    </w:p>
    <w:p w14:paraId="5CAB85AA" w14:textId="77777777" w:rsidR="006C0EB9" w:rsidRDefault="006C0EB9" w:rsidP="006C0EB9">
      <w:pPr>
        <w:rPr>
          <w:b/>
          <w:szCs w:val="28"/>
        </w:rPr>
      </w:pPr>
    </w:p>
    <w:p w14:paraId="3B33BC20" w14:textId="77777777" w:rsidR="006C0EB9" w:rsidRDefault="006C0EB9" w:rsidP="006C0EB9">
      <w:pPr>
        <w:ind w:firstLine="709"/>
        <w:rPr>
          <w:szCs w:val="28"/>
          <w:lang w:eastAsia="zh-CN"/>
        </w:rPr>
      </w:pPr>
      <w:r>
        <w:rPr>
          <w:szCs w:val="28"/>
          <w:lang w:eastAsia="zh-CN"/>
        </w:rPr>
        <w:t xml:space="preserve"> У районі здійснюється комплекс заходів щодо демонополізації сфери обслуговування житлового фонду. Станом на 01 липня 2023 року в районі налічується 260 об’єднання співвласників 306 багатоквартирних будинків та      6 управителів, які обслуговують 303 багатоквартирні будинки.                            78 багатокрартирних будинків обслуговуються співвласниками самостійно, у 202 будинках не обрано форму управління. </w:t>
      </w:r>
    </w:p>
    <w:p w14:paraId="4AC4EAA5" w14:textId="77777777" w:rsidR="006C0EB9" w:rsidRDefault="006C0EB9" w:rsidP="006C0EB9">
      <w:pPr>
        <w:ind w:firstLine="720"/>
        <w:rPr>
          <w:szCs w:val="28"/>
        </w:rPr>
      </w:pPr>
      <w:r>
        <w:rPr>
          <w:szCs w:val="28"/>
          <w:lang w:eastAsia="zh-CN"/>
        </w:rPr>
        <w:t xml:space="preserve">В природоохоронній сфері впродовж І півріччя 2023 року витрачено 806,6 тис. грн. Так, </w:t>
      </w:r>
      <w:r>
        <w:rPr>
          <w:szCs w:val="28"/>
        </w:rPr>
        <w:t xml:space="preserve">станом на 01.07.2023 на впорядкування сміттєзвалищ витрачено 529,5 тис. грн, в т.ч. Березнівською міською радою –                 219,2 тис. грн; Корецькою міською радою – 106,5 тис. грн, Клеванською селищною радою – 40,0 </w:t>
      </w:r>
      <w:r>
        <w:rPr>
          <w:szCs w:val="28"/>
        </w:rPr>
        <w:lastRenderedPageBreak/>
        <w:t>тис. грн; Малинською сільською радою – 47 тис. грн, Малолюбашанською сільською радою –  64,0 тис. грн, Острозькою –          52,8 тис. грн.</w:t>
      </w:r>
    </w:p>
    <w:p w14:paraId="7F6A9FAB" w14:textId="77777777" w:rsidR="006C0EB9" w:rsidRDefault="006C0EB9" w:rsidP="006C0EB9">
      <w:pPr>
        <w:ind w:firstLine="720"/>
        <w:rPr>
          <w:szCs w:val="28"/>
        </w:rPr>
      </w:pPr>
      <w:r>
        <w:rPr>
          <w:szCs w:val="28"/>
        </w:rPr>
        <w:t xml:space="preserve">На придбання контейнерів для збирання побутових відходів витрачено    143,7 тис. грн, в т. ч.: Березнівською міською радою – 103,7 тис. грн                   </w:t>
      </w:r>
      <w:proofErr w:type="gramStart"/>
      <w:r>
        <w:rPr>
          <w:szCs w:val="28"/>
        </w:rPr>
        <w:t xml:space="preserve">   (</w:t>
      </w:r>
      <w:proofErr w:type="gramEnd"/>
      <w:r>
        <w:rPr>
          <w:szCs w:val="28"/>
        </w:rPr>
        <w:t>19 контейнерів для загального збирання ТПВ), Здовбицькою сільською радою – 40 тис. грн (5 контейнерів для роздільного збирання ТПВ).</w:t>
      </w:r>
    </w:p>
    <w:p w14:paraId="387C5A42" w14:textId="77777777" w:rsidR="006C0EB9" w:rsidRDefault="006C0EB9" w:rsidP="006C0EB9">
      <w:pPr>
        <w:ind w:firstLine="720"/>
        <w:rPr>
          <w:szCs w:val="28"/>
        </w:rPr>
      </w:pPr>
      <w:r>
        <w:rPr>
          <w:szCs w:val="28"/>
        </w:rPr>
        <w:t>Здолбунівською міською радою на виконання заходів щодо відновлення санітарного стану р. Устя та водойм її басейну на території Здолбунівської міської територіальної громади Рівненського району Рівненської області шляхом внесення вапнякових меліорантів, в т.ч. придбання матеріалів, витрачено 70,5 тис. грн. Також, надано субвенцію обласному бюджету 113,0 тис. грн на реконструкцію напірного каналізаційного колектора від КНС по вул. Нова до камери переключення в м. Здолбунів Рівненської області.</w:t>
      </w:r>
    </w:p>
    <w:p w14:paraId="159F68A0" w14:textId="77777777" w:rsidR="006C0EB9" w:rsidRDefault="006C0EB9" w:rsidP="006C0EB9">
      <w:pPr>
        <w:ind w:firstLine="708"/>
        <w:rPr>
          <w:szCs w:val="28"/>
        </w:rPr>
      </w:pPr>
      <w:r>
        <w:rPr>
          <w:szCs w:val="28"/>
        </w:rPr>
        <w:t xml:space="preserve">Корецькою міською радою здійснено заходи відомчого лабораторного контролю за станом навколишнього природного середовища місць видалення відходів с. Даничів, с. Харалуг, с. Богданівка, с. Сапожин, с. </w:t>
      </w:r>
      <w:proofErr w:type="gramStart"/>
      <w:r>
        <w:rPr>
          <w:szCs w:val="28"/>
        </w:rPr>
        <w:t xml:space="preserve">Залізниця,   </w:t>
      </w:r>
      <w:proofErr w:type="gramEnd"/>
      <w:r>
        <w:rPr>
          <w:szCs w:val="28"/>
        </w:rPr>
        <w:t xml:space="preserve">                с. Коловерти, с. Річки, с. В. Клецька, с. Весняне, с. Морозівка, с. Гвіздів,                   с. Головниця, на що витрачено 62,9 тис. грн.</w:t>
      </w:r>
    </w:p>
    <w:p w14:paraId="1F7D8304" w14:textId="77777777" w:rsidR="006C0EB9" w:rsidRDefault="006C0EB9" w:rsidP="006C0EB9">
      <w:pPr>
        <w:rPr>
          <w:szCs w:val="28"/>
        </w:rPr>
      </w:pPr>
      <w:r>
        <w:rPr>
          <w:szCs w:val="28"/>
        </w:rPr>
        <w:tab/>
        <w:t>Соснівською сільською радою за рахунок позабюджетних коштів впорядковано сміттєзвалища в населених пунктах Губків та Маринин.</w:t>
      </w:r>
    </w:p>
    <w:p w14:paraId="6488D192" w14:textId="77777777" w:rsidR="009B42FF" w:rsidRPr="006C0EB9" w:rsidRDefault="009B42FF" w:rsidP="002F3E02">
      <w:pPr>
        <w:widowControl w:val="0"/>
        <w:ind w:firstLine="709"/>
        <w:jc w:val="center"/>
        <w:rPr>
          <w:b/>
          <w:szCs w:val="28"/>
          <w:lang w:eastAsia="uk-UA" w:bidi="uk-UA"/>
        </w:rPr>
      </w:pPr>
    </w:p>
    <w:p w14:paraId="00D58698" w14:textId="77777777" w:rsidR="00E857DA" w:rsidRDefault="00E857DA" w:rsidP="00E857DA">
      <w:pPr>
        <w:widowControl w:val="0"/>
        <w:ind w:firstLine="709"/>
        <w:jc w:val="center"/>
        <w:rPr>
          <w:b/>
          <w:szCs w:val="28"/>
          <w:lang w:val="uk-UA" w:eastAsia="uk-UA" w:bidi="uk-UA"/>
        </w:rPr>
      </w:pPr>
      <w:r>
        <w:rPr>
          <w:b/>
          <w:szCs w:val="28"/>
          <w:lang w:val="uk-UA" w:eastAsia="uk-UA" w:bidi="uk-UA"/>
        </w:rPr>
        <w:t xml:space="preserve">МІСТОБУДУВАННЯ ТА АРХІТЕКТУРА </w:t>
      </w:r>
    </w:p>
    <w:p w14:paraId="1A99312A" w14:textId="77777777" w:rsidR="00E857DA" w:rsidRDefault="00E857DA" w:rsidP="00E857DA">
      <w:pPr>
        <w:widowControl w:val="0"/>
        <w:ind w:firstLine="709"/>
        <w:jc w:val="center"/>
        <w:rPr>
          <w:b/>
          <w:szCs w:val="28"/>
          <w:lang w:val="uk-UA" w:eastAsia="uk-UA" w:bidi="uk-UA"/>
        </w:rPr>
      </w:pPr>
    </w:p>
    <w:p w14:paraId="01FFD7BA" w14:textId="77777777" w:rsidR="00E857DA" w:rsidRDefault="00E857DA" w:rsidP="00E857DA">
      <w:pPr>
        <w:suppressAutoHyphens w:val="0"/>
        <w:spacing w:after="160"/>
        <w:ind w:firstLine="851"/>
        <w:contextualSpacing/>
        <w:rPr>
          <w:rFonts w:eastAsia="Calibri"/>
          <w:szCs w:val="28"/>
          <w:lang w:val="uk-UA" w:eastAsia="en-US"/>
        </w:rPr>
      </w:pPr>
      <w:r>
        <w:rPr>
          <w:rFonts w:eastAsia="Calibri"/>
          <w:szCs w:val="28"/>
          <w:lang w:val="uk-UA" w:eastAsia="en-US"/>
        </w:rPr>
        <w:t>Протягом 6 місяців 2023 року підготовлено та проведено 2 засідань архітектурно-містобудівної ради.</w:t>
      </w:r>
    </w:p>
    <w:p w14:paraId="4F03B3C7" w14:textId="77777777" w:rsidR="00E857DA" w:rsidRDefault="00E857DA" w:rsidP="00E857DA">
      <w:pPr>
        <w:tabs>
          <w:tab w:val="left" w:pos="426"/>
          <w:tab w:val="left" w:pos="1134"/>
        </w:tabs>
        <w:ind w:firstLine="851"/>
        <w:rPr>
          <w:iCs/>
          <w:szCs w:val="28"/>
          <w:lang w:val="uk-UA"/>
        </w:rPr>
      </w:pPr>
      <w:r>
        <w:rPr>
          <w:rFonts w:eastAsia="Calibri"/>
          <w:szCs w:val="28"/>
          <w:lang w:val="uk-UA" w:eastAsia="en-US"/>
        </w:rPr>
        <w:t xml:space="preserve">Надано 189 адміністративні послуги, з них: видано 155 будівельних паспортів забудови земельних ділянок, 26 – містобудівних умов та обмежень забудови земельних ділянок, 1 паспорт прив’язки тимчасової споруди; </w:t>
      </w:r>
      <w:r>
        <w:rPr>
          <w:szCs w:val="28"/>
          <w:lang w:val="uk-UA"/>
        </w:rPr>
        <w:t>видано паспортів прив’язки</w:t>
      </w:r>
      <w:r>
        <w:rPr>
          <w:iCs/>
          <w:lang w:val="uk-UA"/>
        </w:rPr>
        <w:t xml:space="preserve"> </w:t>
      </w:r>
      <w:r>
        <w:rPr>
          <w:iCs/>
          <w:szCs w:val="28"/>
          <w:lang w:val="uk-UA"/>
        </w:rPr>
        <w:t>тимчасової споруди (стаціонарної тимчасової споруди) – 8.</w:t>
      </w:r>
    </w:p>
    <w:p w14:paraId="5C14BA24" w14:textId="77777777" w:rsidR="00E857DA" w:rsidRDefault="00E857DA" w:rsidP="00E857DA">
      <w:pPr>
        <w:suppressAutoHyphens w:val="0"/>
        <w:spacing w:after="160"/>
        <w:ind w:firstLine="851"/>
        <w:contextualSpacing/>
        <w:rPr>
          <w:rFonts w:eastAsia="Calibri"/>
          <w:szCs w:val="28"/>
          <w:lang w:val="uk-UA" w:eastAsia="en-US"/>
        </w:rPr>
      </w:pPr>
      <w:r>
        <w:rPr>
          <w:rFonts w:eastAsia="Calibri"/>
          <w:szCs w:val="28"/>
          <w:lang w:val="uk-UA" w:eastAsia="en-US"/>
        </w:rPr>
        <w:t>Розроблено 16 проектів розпоряджень голови райдержадміністрації із земельних питань.</w:t>
      </w:r>
    </w:p>
    <w:p w14:paraId="2235CBE6" w14:textId="77777777" w:rsidR="00E857DA" w:rsidRDefault="00E857DA" w:rsidP="00E857DA">
      <w:pPr>
        <w:suppressAutoHyphens w:val="0"/>
        <w:spacing w:after="160"/>
        <w:ind w:firstLine="851"/>
        <w:contextualSpacing/>
        <w:rPr>
          <w:rFonts w:eastAsia="Calibri"/>
          <w:szCs w:val="28"/>
          <w:lang w:val="uk-UA" w:eastAsia="en-US"/>
        </w:rPr>
      </w:pPr>
      <w:r>
        <w:rPr>
          <w:rFonts w:eastAsia="Calibri"/>
          <w:szCs w:val="28"/>
          <w:lang w:val="uk-UA" w:eastAsia="en-US"/>
        </w:rPr>
        <w:t>Розглянуто 57 письмових звернення громадян, установ та організацій.</w:t>
      </w:r>
    </w:p>
    <w:p w14:paraId="04DC01B6" w14:textId="77777777" w:rsidR="00E857DA" w:rsidRDefault="00E857DA" w:rsidP="00E857DA">
      <w:pPr>
        <w:suppressAutoHyphens w:val="0"/>
        <w:spacing w:after="160"/>
        <w:ind w:firstLine="851"/>
        <w:contextualSpacing/>
        <w:rPr>
          <w:rFonts w:eastAsia="Calibri"/>
          <w:szCs w:val="28"/>
          <w:lang w:val="uk-UA" w:eastAsia="en-US"/>
        </w:rPr>
      </w:pPr>
      <w:r>
        <w:rPr>
          <w:rFonts w:eastAsia="Calibri"/>
          <w:szCs w:val="28"/>
          <w:lang w:val="uk-UA" w:eastAsia="en-US"/>
        </w:rPr>
        <w:t>Підготовлено та проведено</w:t>
      </w:r>
      <w:r>
        <w:rPr>
          <w:szCs w:val="28"/>
          <w:lang w:val="uk-UA"/>
        </w:rPr>
        <w:t xml:space="preserve"> засідання постійно діючої комісії з визначення орендної плати за землю за межами населених пунктів району. За результатами розгляду встановлено річну орендну плату за земельні ділянки на території Городоцької сільської ради у розмірі 3%.</w:t>
      </w:r>
      <w:r>
        <w:rPr>
          <w:rFonts w:eastAsia="Calibri"/>
          <w:szCs w:val="28"/>
          <w:lang w:val="uk-UA" w:eastAsia="en-US"/>
        </w:rPr>
        <w:tab/>
      </w:r>
    </w:p>
    <w:p w14:paraId="073A5DB7" w14:textId="77777777" w:rsidR="00E857DA" w:rsidRDefault="00E857DA" w:rsidP="00E857DA">
      <w:pPr>
        <w:tabs>
          <w:tab w:val="left" w:pos="0"/>
        </w:tabs>
        <w:suppressAutoHyphens w:val="0"/>
        <w:ind w:firstLine="851"/>
        <w:rPr>
          <w:szCs w:val="28"/>
          <w:lang w:val="uk-UA"/>
        </w:rPr>
      </w:pPr>
      <w:r>
        <w:rPr>
          <w:szCs w:val="28"/>
          <w:lang w:val="uk-UA"/>
        </w:rPr>
        <w:t>Прийнято участь у вебінарі щодо Закону України «Про внесення змін до деяких законодавчих актів України щодо забезпечення вимог цивільного захисту під час планування та забудови територій» у частині дотримання вимог інженерно-технічних заходів цивільного захисту, пожежної та техногенної безпеки під час планування та забудови територій.</w:t>
      </w:r>
    </w:p>
    <w:p w14:paraId="6529EA9A" w14:textId="77777777" w:rsidR="00E857DA" w:rsidRDefault="00E857DA" w:rsidP="00E857DA">
      <w:pPr>
        <w:suppressAutoHyphens w:val="0"/>
        <w:spacing w:after="160"/>
        <w:ind w:firstLine="851"/>
        <w:contextualSpacing/>
        <w:rPr>
          <w:szCs w:val="28"/>
          <w:lang w:val="uk-UA"/>
        </w:rPr>
      </w:pPr>
      <w:r>
        <w:rPr>
          <w:szCs w:val="28"/>
          <w:lang w:val="uk-UA"/>
        </w:rPr>
        <w:t xml:space="preserve">Спільно з територіальними громадами району проаналізовано потребу у </w:t>
      </w:r>
      <w:r>
        <w:rPr>
          <w:szCs w:val="28"/>
        </w:rPr>
        <w:t>модульних конструкціях/наметах для тимчасового (транзитного) розміщення внутрішньо переміщених осіб</w:t>
      </w:r>
      <w:r>
        <w:rPr>
          <w:szCs w:val="28"/>
          <w:lang w:val="uk-UA"/>
        </w:rPr>
        <w:t>. Наразі потреба у конструкціях є у трьох територіальних громадах для розміщення більше 79 осіб.</w:t>
      </w:r>
    </w:p>
    <w:p w14:paraId="141A0DD5" w14:textId="77777777" w:rsidR="00E857DA" w:rsidRDefault="00E857DA" w:rsidP="00E857DA">
      <w:pPr>
        <w:suppressAutoHyphens w:val="0"/>
        <w:spacing w:after="160"/>
        <w:ind w:firstLine="851"/>
        <w:contextualSpacing/>
        <w:rPr>
          <w:szCs w:val="28"/>
          <w:lang w:val="uk-UA"/>
        </w:rPr>
      </w:pPr>
      <w:r>
        <w:rPr>
          <w:szCs w:val="28"/>
          <w:lang w:val="uk-UA"/>
        </w:rPr>
        <w:lastRenderedPageBreak/>
        <w:t>Щомісячно проводиться моніторинг потреб для забезпечення належних умов проживання ВПО на території Рівненського району.</w:t>
      </w:r>
    </w:p>
    <w:p w14:paraId="46916FD5" w14:textId="77777777" w:rsidR="00E857DA" w:rsidRDefault="00E857DA" w:rsidP="00E857DA">
      <w:pPr>
        <w:suppressAutoHyphens w:val="0"/>
        <w:spacing w:after="160"/>
        <w:ind w:firstLine="851"/>
        <w:contextualSpacing/>
        <w:rPr>
          <w:szCs w:val="28"/>
          <w:lang w:val="uk-UA"/>
        </w:rPr>
      </w:pPr>
      <w:r>
        <w:rPr>
          <w:lang w:val="uk-UA"/>
        </w:rPr>
        <w:t>Проведено моніторинг та аналіз містобудівної документації щодо наявності розділу ІТЗ ЦЗ у генеральних і детальних планах території району, а також проведено загальний моніторинг стану розроблення містобудівної документації району.</w:t>
      </w:r>
    </w:p>
    <w:p w14:paraId="547C14D8" w14:textId="77777777" w:rsidR="00E857DA" w:rsidRDefault="00E857DA" w:rsidP="00E857DA">
      <w:pPr>
        <w:tabs>
          <w:tab w:val="left" w:pos="1134"/>
        </w:tabs>
        <w:ind w:firstLine="709"/>
        <w:rPr>
          <w:lang w:val="uk-UA"/>
        </w:rPr>
      </w:pPr>
      <w:r>
        <w:rPr>
          <w:lang w:val="uk-UA"/>
        </w:rPr>
        <w:t>Постійно надаються консультації громадянам та юридичним особам у телефонному режимі та на особистому прийомі. Звернення стосувалися земельних відносин, можливості забудови земельних ділянок, наявності та розроблення містобудівної документації та ін.</w:t>
      </w:r>
    </w:p>
    <w:p w14:paraId="373893D6" w14:textId="77777777" w:rsidR="00E857DA" w:rsidRDefault="00E857DA" w:rsidP="00E857DA">
      <w:pPr>
        <w:suppressAutoHyphens w:val="0"/>
        <w:spacing w:after="160"/>
        <w:ind w:firstLine="851"/>
        <w:contextualSpacing/>
        <w:rPr>
          <w:szCs w:val="28"/>
          <w:lang w:val="uk-UA"/>
        </w:rPr>
      </w:pPr>
      <w:r>
        <w:rPr>
          <w:szCs w:val="28"/>
          <w:lang w:val="uk-UA"/>
        </w:rPr>
        <w:t>Проведено інформаційно-роз’яснювальну роботу з територіальними громадами району щодо внесення інформації до Державного реєстру майна, пошкодженого та знищеного внаслідок бойових дій, спричинених військовою агресією російської федерації.</w:t>
      </w:r>
    </w:p>
    <w:p w14:paraId="108C4BC4" w14:textId="77777777" w:rsidR="00E857DA" w:rsidRDefault="00E857DA" w:rsidP="00E857DA">
      <w:pPr>
        <w:rPr>
          <w:lang w:val="uk-UA"/>
        </w:rPr>
      </w:pPr>
    </w:p>
    <w:p w14:paraId="457D024D" w14:textId="77777777" w:rsidR="009B42FF" w:rsidRPr="00BA135B" w:rsidRDefault="009B42FF" w:rsidP="002F3E02">
      <w:pPr>
        <w:suppressAutoHyphens w:val="0"/>
        <w:ind w:firstLine="709"/>
        <w:contextualSpacing/>
        <w:rPr>
          <w:b/>
          <w:color w:val="FF0000"/>
          <w:szCs w:val="28"/>
          <w:lang w:val="uk-UA" w:eastAsia="en-US"/>
        </w:rPr>
      </w:pPr>
    </w:p>
    <w:p w14:paraId="23856647" w14:textId="77777777" w:rsidR="005C72D0" w:rsidRPr="00CF0D28" w:rsidRDefault="00903444" w:rsidP="002F3E02">
      <w:pPr>
        <w:suppressAutoHyphens w:val="0"/>
        <w:ind w:firstLine="709"/>
        <w:contextualSpacing/>
        <w:jc w:val="center"/>
        <w:rPr>
          <w:b/>
          <w:szCs w:val="28"/>
          <w:lang w:val="uk-UA" w:eastAsia="en-US"/>
        </w:rPr>
      </w:pPr>
      <w:r w:rsidRPr="00CF0D28">
        <w:rPr>
          <w:b/>
          <w:szCs w:val="28"/>
          <w:lang w:val="uk-UA" w:eastAsia="en-US"/>
        </w:rPr>
        <w:t>ОБОРОННА РОБОТА</w:t>
      </w:r>
    </w:p>
    <w:p w14:paraId="4FB175AD" w14:textId="77777777" w:rsidR="00903444" w:rsidRPr="00BA135B" w:rsidRDefault="00903444" w:rsidP="002F3E02">
      <w:pPr>
        <w:pStyle w:val="LO-normal"/>
        <w:spacing w:after="0" w:line="240" w:lineRule="auto"/>
        <w:ind w:firstLine="709"/>
        <w:jc w:val="center"/>
        <w:rPr>
          <w:rFonts w:ascii="Times New Roman" w:eastAsia="Times New Roman" w:hAnsi="Times New Roman" w:cs="Times New Roman"/>
          <w:b/>
          <w:bCs/>
          <w:sz w:val="28"/>
          <w:szCs w:val="28"/>
        </w:rPr>
      </w:pPr>
    </w:p>
    <w:p w14:paraId="797401CA" w14:textId="77777777" w:rsidR="00CF0D28" w:rsidRDefault="00CF0D28" w:rsidP="00CF0D28">
      <w:pPr>
        <w:ind w:firstLine="708"/>
        <w:rPr>
          <w:rFonts w:ascii="Times New Roman CYR" w:hAnsi="Times New Roman CYR"/>
          <w:szCs w:val="28"/>
          <w:lang w:val="uk-UA"/>
        </w:rPr>
      </w:pPr>
      <w:r w:rsidRPr="003126D9">
        <w:rPr>
          <w:rFonts w:ascii="Times New Roman CYR" w:hAnsi="Times New Roman CYR"/>
          <w:szCs w:val="28"/>
          <w:lang w:val="uk-UA"/>
        </w:rPr>
        <w:t>Керуючись Законами України «Про правовий режим воєнного стану», Указами Президента України від 24 лютого 2022 року № 64/2022 «Про введення воєнного стану в Україні», від 24 лютого 2022 року № 68/2022 «Про утворення військових адміністрацій», відповідно до наказу начальника Рівненської обласної військової адміністрації від 25 березня 2022 року № 62 «Про заходи пр</w:t>
      </w:r>
      <w:r>
        <w:rPr>
          <w:rFonts w:ascii="Times New Roman CYR" w:hAnsi="Times New Roman CYR"/>
          <w:szCs w:val="28"/>
          <w:lang w:val="uk-UA"/>
        </w:rPr>
        <w:t>авового режиму воєнного стану» Рівненською районною державною</w:t>
      </w:r>
      <w:r w:rsidRPr="0073307A">
        <w:rPr>
          <w:rFonts w:ascii="Times New Roman CYR" w:hAnsi="Times New Roman CYR"/>
          <w:szCs w:val="28"/>
          <w:lang w:val="uk-UA"/>
        </w:rPr>
        <w:t xml:space="preserve"> </w:t>
      </w:r>
      <w:r>
        <w:rPr>
          <w:rFonts w:ascii="Times New Roman CYR" w:hAnsi="Times New Roman CYR"/>
          <w:szCs w:val="28"/>
          <w:lang w:val="uk-UA"/>
        </w:rPr>
        <w:t>адміністрацією – Рівненською районною військовою адміністрацією забезпечується виконання заході правового режиму воєнного стану, затверджений штаб району територіальної оборони, створені добровольчі формування територіальних громад, проводиться облаштування блокпостів і постів спостереження, проводиться постійна агітаційна робота серед населення щодо вступу громадян до лав ЗСУ, здійснюється постійне виконання рішень ради оборони області, здійснюються заходи підготовки територіальної оборони та місцевого населення до участі в русі національного спротиву в Рівненському районі.</w:t>
      </w:r>
    </w:p>
    <w:p w14:paraId="5FF43F20" w14:textId="3D1F8333" w:rsidR="005C72D0" w:rsidRDefault="005C72D0" w:rsidP="002F3E02">
      <w:pPr>
        <w:pStyle w:val="LO-normal"/>
        <w:shd w:val="clear" w:color="auto" w:fill="FFFFFF"/>
        <w:spacing w:after="0" w:line="240" w:lineRule="auto"/>
        <w:ind w:firstLine="709"/>
        <w:jc w:val="both"/>
        <w:rPr>
          <w:rFonts w:ascii="Times New Roman" w:eastAsia="Times New Roman" w:hAnsi="Times New Roman" w:cs="Times New Roman"/>
          <w:b/>
          <w:sz w:val="28"/>
          <w:szCs w:val="28"/>
        </w:rPr>
      </w:pPr>
    </w:p>
    <w:p w14:paraId="7CF91391" w14:textId="77777777" w:rsidR="009B42FF" w:rsidRPr="00BA135B" w:rsidRDefault="009B42FF" w:rsidP="002F3E02">
      <w:pPr>
        <w:pStyle w:val="LO-normal"/>
        <w:shd w:val="clear" w:color="auto" w:fill="FFFFFF"/>
        <w:spacing w:after="0" w:line="240" w:lineRule="auto"/>
        <w:ind w:firstLine="709"/>
        <w:jc w:val="both"/>
        <w:rPr>
          <w:rFonts w:ascii="Times New Roman" w:eastAsia="Times New Roman" w:hAnsi="Times New Roman" w:cs="Times New Roman"/>
          <w:b/>
          <w:sz w:val="28"/>
          <w:szCs w:val="28"/>
        </w:rPr>
      </w:pPr>
    </w:p>
    <w:p w14:paraId="02E0AEDC" w14:textId="77777777" w:rsidR="008D5140" w:rsidRDefault="008D5140" w:rsidP="008D5140">
      <w:pPr>
        <w:pStyle w:val="LO-normal"/>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МЕДИЦИНА</w:t>
      </w:r>
    </w:p>
    <w:p w14:paraId="00A0DC4F" w14:textId="77777777" w:rsidR="008D5140" w:rsidRDefault="008D5140" w:rsidP="008D5140">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36306086" w14:textId="77777777" w:rsidR="008D5140" w:rsidRDefault="008D5140" w:rsidP="008D5140">
      <w:pPr>
        <w:pStyle w:val="a4"/>
        <w:spacing w:before="0" w:beforeAutospacing="0" w:after="0" w:afterAutospacing="0"/>
        <w:ind w:firstLine="708"/>
        <w:textAlignment w:val="baseline"/>
        <w:rPr>
          <w:szCs w:val="28"/>
        </w:rPr>
      </w:pPr>
      <w:r>
        <w:rPr>
          <w:szCs w:val="28"/>
        </w:rPr>
        <w:t>Всього в Рівненському районі наразі функціонує 28 закладів охорони здоров’я: з них - 14 центрів  ПМСД,  14 закладів вторинної медичної  допомоги.</w:t>
      </w:r>
    </w:p>
    <w:p w14:paraId="78F3CA63" w14:textId="77777777" w:rsidR="008D5140" w:rsidRDefault="008D5140" w:rsidP="008D5140">
      <w:pPr>
        <w:pStyle w:val="a4"/>
        <w:spacing w:before="0" w:beforeAutospacing="0" w:after="0" w:afterAutospacing="0"/>
        <w:ind w:firstLine="709"/>
        <w:textAlignment w:val="baseline"/>
        <w:rPr>
          <w:szCs w:val="28"/>
        </w:rPr>
      </w:pPr>
      <w:r>
        <w:rPr>
          <w:szCs w:val="28"/>
        </w:rPr>
        <w:t>Первинну медичну допомогу в районі надають, крім суб’єктів підприємницької діяльності, 14 центрів ПМСД, структурними підрозділами яких є 98 амбулаторій загальної практики сімейної медицини. У структурі амбулаторій функціонує 259 фельдшерсько-акушерських пунктів.</w:t>
      </w:r>
    </w:p>
    <w:p w14:paraId="3BA843A2" w14:textId="77777777" w:rsidR="008D5140" w:rsidRDefault="008D5140" w:rsidP="008D5140">
      <w:pPr>
        <w:ind w:firstLine="709"/>
        <w:rPr>
          <w:szCs w:val="28"/>
          <w:lang w:val="uk-UA"/>
        </w:rPr>
      </w:pPr>
      <w:r>
        <w:rPr>
          <w:szCs w:val="28"/>
          <w:lang w:val="uk-UA"/>
        </w:rPr>
        <w:t xml:space="preserve">Станом на 30 червня 2023 року по Рівненському району медичними працівниками закладів охорони здоров‘я Рівненського району з початку епідемії  в територіальних громадах проведено 199602 щепленя першою дозою вакцини </w:t>
      </w:r>
      <w:r>
        <w:rPr>
          <w:szCs w:val="28"/>
          <w:lang w:val="uk-UA"/>
        </w:rPr>
        <w:lastRenderedPageBreak/>
        <w:t xml:space="preserve">проти коронавірусу. Ревакцинацію отримали 200 458  осіб, із яких тричі вакциновані – 36 432 осіб. 4 дози вакцини отримали 1509 осіб.       </w:t>
      </w:r>
      <w:r>
        <w:rPr>
          <w:color w:val="000000"/>
          <w:szCs w:val="28"/>
          <w:lang w:val="uk-UA"/>
        </w:rPr>
        <w:t>Проводиться  щоденний моніторинг кількості хворих на COVD-19.</w:t>
      </w:r>
    </w:p>
    <w:p w14:paraId="41376782" w14:textId="77777777" w:rsidR="008D5140" w:rsidRDefault="008D5140" w:rsidP="008D5140">
      <w:pPr>
        <w:ind w:firstLine="709"/>
        <w:rPr>
          <w:szCs w:val="28"/>
          <w:lang w:val="uk-UA"/>
        </w:rPr>
      </w:pPr>
      <w:r>
        <w:rPr>
          <w:color w:val="000000" w:themeColor="text1"/>
          <w:szCs w:val="28"/>
          <w:lang w:val="uk-UA"/>
        </w:rPr>
        <w:t>З початку епідемії по Рівненському району захворіло 130 078 осіб.</w:t>
      </w:r>
    </w:p>
    <w:p w14:paraId="058AAEE9" w14:textId="77777777" w:rsidR="008D5140" w:rsidRDefault="008D5140" w:rsidP="008D5140">
      <w:pPr>
        <w:ind w:firstLine="709"/>
        <w:rPr>
          <w:spacing w:val="-2"/>
          <w:szCs w:val="28"/>
          <w:lang w:eastAsia="ru-RU"/>
        </w:rPr>
      </w:pPr>
      <w:r>
        <w:rPr>
          <w:spacing w:val="-2"/>
          <w:szCs w:val="28"/>
          <w:lang w:val="uk-UA" w:eastAsia="ru-RU"/>
        </w:rPr>
        <w:t>У Рівненському районі продовжується виконання державної програми «Доступні ліки» для лікування пацієнтів з серцево-</w:t>
      </w:r>
      <w:r>
        <w:rPr>
          <w:spacing w:val="-4"/>
          <w:szCs w:val="28"/>
          <w:lang w:val="uk-UA" w:eastAsia="ru-RU"/>
        </w:rPr>
        <w:t xml:space="preserve">судинними захворюваннями, бронхіальною астмою, цукровим  і нецукровим </w:t>
      </w:r>
      <w:r>
        <w:rPr>
          <w:spacing w:val="-2"/>
          <w:szCs w:val="28"/>
          <w:lang w:val="uk-UA" w:eastAsia="ru-RU"/>
        </w:rPr>
        <w:t xml:space="preserve">діабетом, розладами психіки та поведінки, епілепсією. </w:t>
      </w:r>
      <w:r>
        <w:rPr>
          <w:color w:val="000000"/>
          <w:szCs w:val="28"/>
          <w:lang w:val="uk-UA"/>
        </w:rPr>
        <w:t>Для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що закуповуються за рахунок коштів місцевих бюджетів, а також з інших джерел, не заборонених законодавством, протягом І півріччя 2023 року використано кошти в сумі 4 033 148,29 грн.</w:t>
      </w:r>
    </w:p>
    <w:p w14:paraId="522A250A" w14:textId="092C45FA" w:rsidR="00E6526D" w:rsidRPr="008D5140" w:rsidRDefault="00E6526D" w:rsidP="002F3E02">
      <w:pPr>
        <w:ind w:firstLine="709"/>
        <w:rPr>
          <w:szCs w:val="28"/>
        </w:rPr>
      </w:pPr>
    </w:p>
    <w:p w14:paraId="02853934" w14:textId="77777777" w:rsidR="009B42FF" w:rsidRPr="00BA135B" w:rsidRDefault="009B42FF" w:rsidP="002F3E02">
      <w:pPr>
        <w:ind w:firstLine="709"/>
        <w:rPr>
          <w:szCs w:val="28"/>
          <w:lang w:val="uk-UA"/>
        </w:rPr>
      </w:pPr>
    </w:p>
    <w:p w14:paraId="7597F840" w14:textId="77777777" w:rsidR="008D5140" w:rsidRDefault="008D5140" w:rsidP="008D5140">
      <w:pPr>
        <w:pStyle w:val="a4"/>
        <w:spacing w:before="0" w:beforeAutospacing="0" w:after="0" w:afterAutospacing="0"/>
        <w:ind w:firstLine="709"/>
        <w:textAlignment w:val="baseline"/>
        <w:rPr>
          <w:b/>
          <w:szCs w:val="28"/>
        </w:rPr>
      </w:pPr>
      <w:r w:rsidRPr="008D5140">
        <w:rPr>
          <w:b/>
          <w:szCs w:val="28"/>
        </w:rPr>
        <w:t xml:space="preserve">                                           </w:t>
      </w:r>
      <w:r>
        <w:rPr>
          <w:b/>
          <w:szCs w:val="28"/>
        </w:rPr>
        <w:t>ОСВІТА</w:t>
      </w:r>
    </w:p>
    <w:p w14:paraId="621BB346" w14:textId="77777777" w:rsidR="008D5140" w:rsidRDefault="008D5140" w:rsidP="008D5140">
      <w:pPr>
        <w:pStyle w:val="a4"/>
        <w:spacing w:before="0" w:beforeAutospacing="0" w:after="0" w:afterAutospacing="0"/>
        <w:ind w:firstLine="709"/>
        <w:jc w:val="center"/>
        <w:textAlignment w:val="baseline"/>
        <w:rPr>
          <w:b/>
          <w:szCs w:val="28"/>
        </w:rPr>
      </w:pPr>
    </w:p>
    <w:p w14:paraId="5BB9605E" w14:textId="77777777" w:rsidR="008D5140" w:rsidRDefault="008D5140" w:rsidP="008D5140">
      <w:pPr>
        <w:pStyle w:val="a8"/>
        <w:ind w:firstLine="709"/>
        <w:rPr>
          <w:szCs w:val="28"/>
        </w:rPr>
      </w:pPr>
      <w:r>
        <w:rPr>
          <w:szCs w:val="28"/>
          <w:lang w:val="uk-UA"/>
        </w:rPr>
        <w:t>Станом на 10 липня 2023 року мережа закладів дошкільної освіти Рівненського району становить: юридичні одиниці 139 закладів дошкільної освіти різних типів і форм власності, 91 структурних підрозділів у 14 ТГ, всього 230, в яких виховується 18318 дітей. У 99 ЗДО та структурних підрозділах (43%) організовано навчання та виховання</w:t>
      </w:r>
      <w:r>
        <w:rPr>
          <w:szCs w:val="28"/>
        </w:rPr>
        <w:t>:</w:t>
      </w:r>
    </w:p>
    <w:p w14:paraId="71B2CB1D" w14:textId="77777777" w:rsidR="008D5140" w:rsidRDefault="008D5140" w:rsidP="008D5140">
      <w:pPr>
        <w:pStyle w:val="a8"/>
        <w:ind w:firstLine="709"/>
        <w:rPr>
          <w:szCs w:val="28"/>
          <w:lang w:val="uk-UA"/>
        </w:rPr>
      </w:pPr>
      <w:r>
        <w:rPr>
          <w:szCs w:val="28"/>
        </w:rPr>
        <w:t xml:space="preserve">- </w:t>
      </w:r>
      <w:r>
        <w:rPr>
          <w:szCs w:val="28"/>
          <w:lang w:val="uk-UA"/>
        </w:rPr>
        <w:t>очна форма – 74 (32%)</w:t>
      </w:r>
      <w:r w:rsidRPr="008D5140">
        <w:rPr>
          <w:szCs w:val="28"/>
        </w:rPr>
        <w:t>;</w:t>
      </w:r>
    </w:p>
    <w:p w14:paraId="732716FC" w14:textId="77777777" w:rsidR="008D5140" w:rsidRDefault="008D5140" w:rsidP="008D5140">
      <w:pPr>
        <w:pStyle w:val="a8"/>
        <w:ind w:firstLine="709"/>
        <w:rPr>
          <w:szCs w:val="28"/>
          <w:lang w:val="uk-UA"/>
        </w:rPr>
      </w:pPr>
      <w:r>
        <w:rPr>
          <w:szCs w:val="28"/>
          <w:lang w:val="uk-UA"/>
        </w:rPr>
        <w:t>- дистанційна – 15 (7%)</w:t>
      </w:r>
      <w:r w:rsidRPr="008D5140">
        <w:rPr>
          <w:szCs w:val="28"/>
        </w:rPr>
        <w:t>;</w:t>
      </w:r>
    </w:p>
    <w:p w14:paraId="3DA9C0B3" w14:textId="77777777" w:rsidR="008D5140" w:rsidRDefault="008D5140" w:rsidP="008D5140">
      <w:pPr>
        <w:pStyle w:val="a8"/>
        <w:ind w:firstLine="709"/>
        <w:rPr>
          <w:szCs w:val="28"/>
          <w:lang w:val="uk-UA"/>
        </w:rPr>
      </w:pPr>
      <w:r>
        <w:rPr>
          <w:szCs w:val="28"/>
          <w:lang w:val="uk-UA"/>
        </w:rPr>
        <w:t>- змішана форма – 10 (4%).</w:t>
      </w:r>
    </w:p>
    <w:p w14:paraId="3452764F" w14:textId="77777777" w:rsidR="008D5140" w:rsidRDefault="008D5140" w:rsidP="008D5140">
      <w:pPr>
        <w:pStyle w:val="a8"/>
        <w:ind w:firstLine="709"/>
        <w:rPr>
          <w:szCs w:val="28"/>
          <w:lang w:val="uk-UA"/>
        </w:rPr>
      </w:pPr>
      <w:r>
        <w:rPr>
          <w:szCs w:val="28"/>
          <w:lang w:val="uk-UA"/>
        </w:rPr>
        <w:t xml:space="preserve">На сьогодні </w:t>
      </w:r>
      <w:r>
        <w:rPr>
          <w:b/>
          <w:szCs w:val="28"/>
          <w:lang w:val="uk-UA"/>
        </w:rPr>
        <w:t>у 131 ЗДО та структурних підрозділах (57%) канікули</w:t>
      </w:r>
      <w:r>
        <w:rPr>
          <w:b/>
          <w:szCs w:val="28"/>
        </w:rPr>
        <w:t>,</w:t>
      </w:r>
      <w:r>
        <w:rPr>
          <w:b/>
          <w:szCs w:val="28"/>
          <w:lang w:val="uk-UA"/>
        </w:rPr>
        <w:t xml:space="preserve">  призупинено навчання та виховання.</w:t>
      </w:r>
      <w:r>
        <w:rPr>
          <w:szCs w:val="28"/>
          <w:lang w:val="uk-UA"/>
        </w:rPr>
        <w:t xml:space="preserve"> У 121 закладах дошкільної освіти готові укриття для перебування дошкільнят, 71 підключені до швидкісного інтернету. </w:t>
      </w:r>
    </w:p>
    <w:p w14:paraId="5A918206" w14:textId="77777777" w:rsidR="008D5140" w:rsidRDefault="008D5140" w:rsidP="008D5140">
      <w:pPr>
        <w:pStyle w:val="a8"/>
        <w:ind w:firstLine="709"/>
        <w:rPr>
          <w:b/>
          <w:szCs w:val="28"/>
        </w:rPr>
      </w:pPr>
      <w:r>
        <w:rPr>
          <w:b/>
          <w:szCs w:val="28"/>
          <w:lang w:val="uk-UA"/>
        </w:rPr>
        <w:t>Організація освітнього процесу проходить у очній формі</w:t>
      </w:r>
      <w:r>
        <w:rPr>
          <w:b/>
          <w:szCs w:val="28"/>
        </w:rPr>
        <w:t>:</w:t>
      </w:r>
    </w:p>
    <w:p w14:paraId="1B360B68" w14:textId="77777777" w:rsidR="008D5140" w:rsidRDefault="008D5140" w:rsidP="008D5140">
      <w:pPr>
        <w:pStyle w:val="a8"/>
        <w:ind w:firstLine="709"/>
        <w:rPr>
          <w:szCs w:val="28"/>
          <w:lang w:val="uk-UA"/>
        </w:rPr>
      </w:pPr>
      <w:r>
        <w:rPr>
          <w:szCs w:val="28"/>
          <w:lang w:val="uk-UA"/>
        </w:rPr>
        <w:t>Бугринська – 100% (3 заклади із 3)</w:t>
      </w:r>
      <w:r>
        <w:rPr>
          <w:szCs w:val="28"/>
        </w:rPr>
        <w:t>;</w:t>
      </w:r>
    </w:p>
    <w:p w14:paraId="0360457D" w14:textId="77777777" w:rsidR="008D5140" w:rsidRDefault="008D5140" w:rsidP="008D5140">
      <w:pPr>
        <w:pStyle w:val="a8"/>
        <w:ind w:firstLine="709"/>
        <w:rPr>
          <w:szCs w:val="28"/>
          <w:lang w:val="uk-UA"/>
        </w:rPr>
      </w:pPr>
      <w:r>
        <w:rPr>
          <w:szCs w:val="28"/>
          <w:lang w:val="uk-UA"/>
        </w:rPr>
        <w:t>Шпанівська – 100% (3 заклади із 3)</w:t>
      </w:r>
      <w:r>
        <w:rPr>
          <w:szCs w:val="28"/>
        </w:rPr>
        <w:t>;</w:t>
      </w:r>
    </w:p>
    <w:p w14:paraId="1F568270" w14:textId="77777777" w:rsidR="008D5140" w:rsidRDefault="008D5140" w:rsidP="008D5140">
      <w:pPr>
        <w:pStyle w:val="a8"/>
        <w:ind w:firstLine="709"/>
        <w:rPr>
          <w:szCs w:val="28"/>
        </w:rPr>
      </w:pPr>
      <w:r>
        <w:rPr>
          <w:szCs w:val="28"/>
          <w:lang w:val="uk-UA"/>
        </w:rPr>
        <w:t>Рівненська – 91% (34 заклади із 41</w:t>
      </w:r>
      <w:r>
        <w:rPr>
          <w:szCs w:val="28"/>
        </w:rPr>
        <w:t>,</w:t>
      </w:r>
      <w:r>
        <w:rPr>
          <w:szCs w:val="28"/>
          <w:lang w:val="uk-UA"/>
        </w:rPr>
        <w:t xml:space="preserve"> 7 закладів – змішана форма)</w:t>
      </w:r>
      <w:r>
        <w:rPr>
          <w:szCs w:val="28"/>
        </w:rPr>
        <w:t>;</w:t>
      </w:r>
    </w:p>
    <w:p w14:paraId="54D6B4BD" w14:textId="77777777" w:rsidR="008D5140" w:rsidRDefault="008D5140" w:rsidP="008D5140">
      <w:pPr>
        <w:pStyle w:val="a8"/>
        <w:ind w:firstLine="709"/>
        <w:rPr>
          <w:szCs w:val="28"/>
          <w:lang w:val="uk-UA"/>
        </w:rPr>
      </w:pPr>
      <w:r>
        <w:rPr>
          <w:szCs w:val="28"/>
          <w:lang w:val="uk-UA"/>
        </w:rPr>
        <w:t>Гощанська – 81% (13 закладів із 16)</w:t>
      </w:r>
      <w:r>
        <w:rPr>
          <w:szCs w:val="28"/>
        </w:rPr>
        <w:t>;</w:t>
      </w:r>
    </w:p>
    <w:p w14:paraId="4BE09D63" w14:textId="77777777" w:rsidR="008D5140" w:rsidRDefault="008D5140" w:rsidP="008D5140">
      <w:pPr>
        <w:pStyle w:val="a8"/>
        <w:ind w:firstLine="709"/>
        <w:rPr>
          <w:szCs w:val="28"/>
        </w:rPr>
      </w:pPr>
      <w:r>
        <w:rPr>
          <w:szCs w:val="28"/>
          <w:lang w:val="uk-UA"/>
        </w:rPr>
        <w:t>Малолюбашанська – 75% (3 закладів із 4)</w:t>
      </w:r>
      <w:r>
        <w:rPr>
          <w:szCs w:val="28"/>
        </w:rPr>
        <w:t>;</w:t>
      </w:r>
    </w:p>
    <w:p w14:paraId="0302B9EF" w14:textId="77777777" w:rsidR="008D5140" w:rsidRDefault="008D5140" w:rsidP="008D5140">
      <w:pPr>
        <w:pStyle w:val="a8"/>
        <w:ind w:firstLine="709"/>
        <w:rPr>
          <w:szCs w:val="28"/>
          <w:lang w:val="uk-UA"/>
        </w:rPr>
      </w:pPr>
      <w:r>
        <w:rPr>
          <w:szCs w:val="28"/>
          <w:lang w:val="uk-UA"/>
        </w:rPr>
        <w:t>Здолбунівська – 78% (7 закладів із 9).</w:t>
      </w:r>
    </w:p>
    <w:p w14:paraId="1AA3A692" w14:textId="77777777" w:rsidR="008D5140" w:rsidRDefault="008D5140" w:rsidP="008D5140">
      <w:pPr>
        <w:pStyle w:val="a8"/>
        <w:ind w:firstLine="709"/>
        <w:rPr>
          <w:b/>
          <w:szCs w:val="28"/>
        </w:rPr>
      </w:pPr>
      <w:r>
        <w:rPr>
          <w:b/>
          <w:szCs w:val="28"/>
          <w:lang w:val="uk-UA"/>
        </w:rPr>
        <w:t>Заклади загальної середньої освіти</w:t>
      </w:r>
      <w:r>
        <w:rPr>
          <w:b/>
          <w:szCs w:val="28"/>
        </w:rPr>
        <w:t>:</w:t>
      </w:r>
    </w:p>
    <w:p w14:paraId="1339F0FB" w14:textId="77777777" w:rsidR="008D5140" w:rsidRDefault="008D5140" w:rsidP="008D5140">
      <w:pPr>
        <w:pStyle w:val="a8"/>
        <w:ind w:firstLine="709"/>
        <w:rPr>
          <w:szCs w:val="28"/>
          <w:lang w:val="uk-UA"/>
        </w:rPr>
      </w:pPr>
      <w:r>
        <w:rPr>
          <w:szCs w:val="28"/>
          <w:lang w:val="uk-UA"/>
        </w:rPr>
        <w:t>Юридичні одиниці – 240.</w:t>
      </w:r>
    </w:p>
    <w:p w14:paraId="30DE91AB" w14:textId="0E615585" w:rsidR="008D5140" w:rsidRDefault="008D5140" w:rsidP="001B49FF">
      <w:pPr>
        <w:pStyle w:val="a8"/>
        <w:ind w:firstLine="709"/>
        <w:rPr>
          <w:szCs w:val="28"/>
          <w:lang w:val="uk-UA"/>
        </w:rPr>
      </w:pPr>
      <w:r>
        <w:rPr>
          <w:szCs w:val="28"/>
          <w:lang w:val="uk-UA"/>
        </w:rPr>
        <w:t>Канікули до 01.09.2023.</w:t>
      </w:r>
    </w:p>
    <w:p w14:paraId="658727B5" w14:textId="77777777" w:rsidR="008D5140" w:rsidRDefault="008D5140" w:rsidP="008D5140">
      <w:pPr>
        <w:pStyle w:val="a8"/>
        <w:ind w:firstLine="709"/>
        <w:rPr>
          <w:szCs w:val="28"/>
          <w:lang w:val="uk-UA"/>
        </w:rPr>
      </w:pPr>
      <w:r>
        <w:rPr>
          <w:szCs w:val="28"/>
          <w:lang w:val="uk-UA"/>
        </w:rPr>
        <w:t>Близько 71 тис. дітей Рівненського району навчаються у 240 закладах загальної середньої освіти (юридичні одиниці), з них:</w:t>
      </w:r>
    </w:p>
    <w:p w14:paraId="0D0B3BC0" w14:textId="77777777" w:rsidR="008D5140" w:rsidRDefault="008D5140" w:rsidP="008D5140">
      <w:pPr>
        <w:pStyle w:val="a8"/>
        <w:ind w:firstLine="709"/>
        <w:rPr>
          <w:szCs w:val="28"/>
          <w:lang w:val="uk-UA"/>
        </w:rPr>
      </w:pPr>
      <w:r>
        <w:rPr>
          <w:szCs w:val="28"/>
          <w:lang w:val="uk-UA"/>
        </w:rPr>
        <w:t>- 161 ліцеї ( в тому числі 15 опорних закладів)</w:t>
      </w:r>
    </w:p>
    <w:p w14:paraId="02FFE4EF" w14:textId="77777777" w:rsidR="008D5140" w:rsidRDefault="008D5140" w:rsidP="008D5140">
      <w:pPr>
        <w:pStyle w:val="a8"/>
        <w:ind w:firstLine="709"/>
        <w:rPr>
          <w:szCs w:val="28"/>
          <w:lang w:val="uk-UA"/>
        </w:rPr>
      </w:pPr>
      <w:r>
        <w:rPr>
          <w:szCs w:val="28"/>
          <w:lang w:val="uk-UA"/>
        </w:rPr>
        <w:t>- 59 гімназій;</w:t>
      </w:r>
    </w:p>
    <w:p w14:paraId="2DFE506F" w14:textId="77777777" w:rsidR="008D5140" w:rsidRDefault="008D5140" w:rsidP="008D5140">
      <w:pPr>
        <w:pStyle w:val="a8"/>
        <w:ind w:firstLine="709"/>
        <w:rPr>
          <w:szCs w:val="28"/>
          <w:lang w:val="uk-UA"/>
        </w:rPr>
      </w:pPr>
      <w:r>
        <w:rPr>
          <w:szCs w:val="28"/>
          <w:lang w:val="uk-UA"/>
        </w:rPr>
        <w:t>- 20 початкових шкіл.</w:t>
      </w:r>
    </w:p>
    <w:p w14:paraId="1060813B" w14:textId="77777777" w:rsidR="008D5140" w:rsidRDefault="008D5140" w:rsidP="008D5140">
      <w:pPr>
        <w:pStyle w:val="a8"/>
        <w:ind w:firstLine="709"/>
        <w:rPr>
          <w:szCs w:val="28"/>
          <w:lang w:val="uk-UA"/>
        </w:rPr>
      </w:pPr>
      <w:r>
        <w:rPr>
          <w:szCs w:val="28"/>
          <w:lang w:val="uk-UA"/>
        </w:rPr>
        <w:t>Водночас діти здобувають освіту у 54 філіях загальної середньої освіти, з них:</w:t>
      </w:r>
    </w:p>
    <w:p w14:paraId="614A62D0" w14:textId="77777777" w:rsidR="008D5140" w:rsidRDefault="008D5140" w:rsidP="008D5140">
      <w:pPr>
        <w:pStyle w:val="a8"/>
        <w:rPr>
          <w:szCs w:val="28"/>
          <w:lang w:val="uk-UA"/>
        </w:rPr>
      </w:pPr>
      <w:r>
        <w:rPr>
          <w:szCs w:val="28"/>
          <w:lang w:val="uk-UA"/>
        </w:rPr>
        <w:t xml:space="preserve">          - 36 забезпечують здобуття базової середньої освіти;</w:t>
      </w:r>
    </w:p>
    <w:p w14:paraId="7DBDB01B" w14:textId="77777777" w:rsidR="008D5140" w:rsidRDefault="008D5140" w:rsidP="008D5140">
      <w:pPr>
        <w:pStyle w:val="a8"/>
        <w:rPr>
          <w:szCs w:val="28"/>
          <w:lang w:val="uk-UA"/>
        </w:rPr>
      </w:pPr>
      <w:r>
        <w:rPr>
          <w:szCs w:val="28"/>
          <w:lang w:val="uk-UA"/>
        </w:rPr>
        <w:lastRenderedPageBreak/>
        <w:t xml:space="preserve">          - 18 забезпечують здобуття початкової освіти. </w:t>
      </w:r>
    </w:p>
    <w:p w14:paraId="711A073F" w14:textId="77777777" w:rsidR="008D5140" w:rsidRDefault="008D5140" w:rsidP="008D5140">
      <w:pPr>
        <w:pStyle w:val="a8"/>
        <w:ind w:firstLine="709"/>
        <w:rPr>
          <w:szCs w:val="28"/>
          <w:lang w:val="uk-UA"/>
        </w:rPr>
      </w:pPr>
      <w:r>
        <w:rPr>
          <w:szCs w:val="28"/>
          <w:lang w:val="uk-UA"/>
        </w:rPr>
        <w:t>На території Бугринської, Березнівської, Великомежиріцької, Городоцької, Головинської, Деражненської, Дядьковицької, Клеванської, Костопільської, Малолюбашанської, Олександрійської, Острозької, Соснівської, Шпанівської територіальних громад функціонують опорні заклади. Заклади освіти мають у своєму складі структурні підрозділи: початкові школи, гімназії, дошкільні підрозділи.</w:t>
      </w:r>
    </w:p>
    <w:p w14:paraId="0E94FD71" w14:textId="77777777" w:rsidR="008D5140" w:rsidRDefault="008D5140" w:rsidP="008D5140">
      <w:pPr>
        <w:pStyle w:val="a8"/>
        <w:ind w:firstLine="708"/>
        <w:rPr>
          <w:lang w:val="uk-UA"/>
        </w:rPr>
      </w:pPr>
      <w:r>
        <w:rPr>
          <w:lang w:val="uk-UA"/>
        </w:rPr>
        <w:t>Реформи шкільного харчування, яка стартувала з 2020 року школи частково чи у повній мірі перейшли на оновлене меню (за збірником Євгена Клопотенка) і приготування страв відповідно проводиться з використанням різноманітних технологічних процесів та забезпечує якісне, збалансоване та здорове харчування здобувачів освіти. Враховується сезонність і правильність поєднання продуктів харчування.</w:t>
      </w:r>
    </w:p>
    <w:p w14:paraId="04CB8DC7" w14:textId="77777777" w:rsidR="008D5140" w:rsidRDefault="008D5140" w:rsidP="008D5140">
      <w:pPr>
        <w:pStyle w:val="a8"/>
        <w:ind w:firstLine="708"/>
        <w:rPr>
          <w:b/>
          <w:bCs/>
          <w:lang w:val="uk-UA"/>
        </w:rPr>
      </w:pPr>
      <w:r>
        <w:rPr>
          <w:lang w:val="uk-UA"/>
        </w:rPr>
        <w:t>На території району функціонує 14 інклюзивно – ресурсних центри, які облаштовані інформаційно – комунікаційним обладнанням, сучасними дидактичними ігровими матеріалами, для надання корекційно – розвиткових послуг дітям з особливими освітніми потребами. Відповідно до рішень медико-педагогічної комісії в районі навчаються діти з особливими освітніми потребами, а саме 762 учні в ЗЗСО та 209 вихованців в ЗДО.</w:t>
      </w:r>
      <w:r>
        <w:rPr>
          <w:szCs w:val="28"/>
          <w:lang w:val="uk-UA"/>
        </w:rPr>
        <w:t xml:space="preserve"> До навчання залучено 21 дитину з особливими освітніми потребами з числа внутрішньо переміщених осіб.</w:t>
      </w:r>
      <w:r>
        <w:rPr>
          <w:lang w:val="uk-UA"/>
        </w:rPr>
        <w:t xml:space="preserve"> </w:t>
      </w:r>
    </w:p>
    <w:p w14:paraId="5341E811" w14:textId="271FC975" w:rsidR="003A73F5" w:rsidRDefault="003A73F5" w:rsidP="007F7B67">
      <w:pPr>
        <w:pStyle w:val="a8"/>
        <w:rPr>
          <w:b/>
          <w:bCs/>
          <w:szCs w:val="28"/>
          <w:lang w:val="uk-UA"/>
        </w:rPr>
      </w:pPr>
    </w:p>
    <w:p w14:paraId="23D27B33" w14:textId="77777777" w:rsidR="009B42FF" w:rsidRPr="00BA135B" w:rsidRDefault="009B42FF" w:rsidP="002F3E02">
      <w:pPr>
        <w:pStyle w:val="a8"/>
        <w:ind w:firstLine="709"/>
        <w:jc w:val="center"/>
        <w:rPr>
          <w:b/>
          <w:bCs/>
          <w:szCs w:val="28"/>
          <w:lang w:val="uk-UA"/>
        </w:rPr>
      </w:pPr>
    </w:p>
    <w:p w14:paraId="2270A8EC" w14:textId="3C0DB6B2" w:rsidR="003A73F5" w:rsidRPr="00DF1A5B" w:rsidRDefault="003A73F5" w:rsidP="002F3E02">
      <w:pPr>
        <w:pStyle w:val="a8"/>
        <w:ind w:firstLine="709"/>
        <w:jc w:val="center"/>
        <w:rPr>
          <w:b/>
          <w:bCs/>
          <w:szCs w:val="28"/>
          <w:lang w:val="uk-UA"/>
        </w:rPr>
      </w:pPr>
      <w:r w:rsidRPr="00DF1A5B">
        <w:rPr>
          <w:b/>
          <w:bCs/>
          <w:szCs w:val="28"/>
          <w:lang w:val="uk-UA"/>
        </w:rPr>
        <w:t xml:space="preserve">КУЛЬТУРА, </w:t>
      </w:r>
      <w:r w:rsidR="00DF1A5B" w:rsidRPr="00DF1A5B">
        <w:rPr>
          <w:b/>
          <w:bCs/>
          <w:szCs w:val="28"/>
          <w:lang w:val="uk-UA"/>
        </w:rPr>
        <w:t>ТУРИЗМ</w:t>
      </w:r>
    </w:p>
    <w:p w14:paraId="570D29EB" w14:textId="77777777" w:rsidR="005247D6" w:rsidRDefault="005247D6" w:rsidP="005247D6">
      <w:pPr>
        <w:rPr>
          <w:b/>
          <w:bCs/>
          <w:szCs w:val="28"/>
          <w:lang w:val="uk-UA"/>
        </w:rPr>
      </w:pPr>
    </w:p>
    <w:p w14:paraId="03C8EAB0" w14:textId="77777777" w:rsidR="00DF1A5B" w:rsidRPr="00465264" w:rsidRDefault="00DF1A5B" w:rsidP="00DF1A5B">
      <w:pPr>
        <w:ind w:firstLine="709"/>
        <w:rPr>
          <w:szCs w:val="28"/>
          <w:lang w:val="uk-UA"/>
        </w:rPr>
      </w:pPr>
      <w:r w:rsidRPr="00465264">
        <w:rPr>
          <w:szCs w:val="28"/>
          <w:lang w:val="uk-UA"/>
        </w:rPr>
        <w:t>Установи культури  Рівненського району забезпечують реалізацію державної політики в галузі культури, охорони національної культурної спадщини, вільного розвитку культурно-мистецьких процесів,   доступність всіх видів культурно-дозвіллєвих послуг для населення громади.</w:t>
      </w:r>
    </w:p>
    <w:p w14:paraId="4DE007C7" w14:textId="77777777" w:rsidR="00DF1A5B" w:rsidRPr="00465264" w:rsidRDefault="00DF1A5B" w:rsidP="00DF1A5B">
      <w:pPr>
        <w:ind w:firstLine="709"/>
        <w:rPr>
          <w:szCs w:val="28"/>
          <w:lang w:val="uk-UA"/>
        </w:rPr>
      </w:pPr>
      <w:r w:rsidRPr="00465264">
        <w:rPr>
          <w:szCs w:val="28"/>
          <w:lang w:val="uk-UA"/>
        </w:rPr>
        <w:t>Для різних вікових категорій населення у клубних закладах району діє 51 клубне формування: гуртки, студії, любительські об`єднання  та художні колективи, в яких займається  591 учасник, 8 народних аматорських творчих колективів  носять почесне звання «народний» та 1 - «зразковий».</w:t>
      </w:r>
    </w:p>
    <w:p w14:paraId="26972CB8" w14:textId="77777777" w:rsidR="00DF1A5B" w:rsidRPr="00465264" w:rsidRDefault="00DF1A5B" w:rsidP="00DF1A5B">
      <w:pPr>
        <w:ind w:firstLine="709"/>
        <w:rPr>
          <w:szCs w:val="28"/>
          <w:lang w:val="uk-UA"/>
        </w:rPr>
      </w:pPr>
      <w:r w:rsidRPr="00465264">
        <w:rPr>
          <w:szCs w:val="28"/>
          <w:lang w:val="uk-UA"/>
        </w:rPr>
        <w:t>Бібліотеки  не  залишаються  осторонь  -  їх  інформаційно-просвітницькі  заходи спрямовуються  на  підтримку  та  розвиток  української  ідентичності,  зменшення негативного  впливу  різноманітної  інформації.</w:t>
      </w:r>
    </w:p>
    <w:p w14:paraId="109B5701" w14:textId="77777777" w:rsidR="00DF1A5B" w:rsidRPr="00465264" w:rsidRDefault="00DF1A5B" w:rsidP="00DF1A5B">
      <w:pPr>
        <w:ind w:firstLine="709"/>
        <w:rPr>
          <w:szCs w:val="28"/>
          <w:lang w:val="uk-UA"/>
        </w:rPr>
      </w:pPr>
      <w:r w:rsidRPr="00465264">
        <w:rPr>
          <w:szCs w:val="28"/>
          <w:lang w:val="uk-UA"/>
        </w:rPr>
        <w:t xml:space="preserve">Книгозбірні Здолбунівської міської територіальної громади приєднались до проєкту «Цифра в кишені». У рамках цього проєкту  навчання проводять безкоштовно. Його мета: навчити місцевих мешканців користуватися онлайн-послугами, яких є доволі багато. Навчання відбувається на базі Здолбунівської центральної бібліотеки та публічно-шкільної бібліотеки с. Копиткове. «Цифровими» тренерами є бібліотекарі, які пройшли спеціальну підготовку. </w:t>
      </w:r>
    </w:p>
    <w:p w14:paraId="326571C5" w14:textId="77777777" w:rsidR="00DF1A5B" w:rsidRPr="00465264" w:rsidRDefault="00DF1A5B" w:rsidP="00DF1A5B">
      <w:pPr>
        <w:ind w:firstLine="709"/>
        <w:rPr>
          <w:szCs w:val="28"/>
          <w:lang w:val="uk-UA"/>
        </w:rPr>
      </w:pPr>
      <w:r w:rsidRPr="00465264">
        <w:rPr>
          <w:szCs w:val="28"/>
          <w:lang w:val="uk-UA"/>
        </w:rPr>
        <w:t xml:space="preserve">Благодійний фонд «Бібліотечна країна» є партнером україно-швейцарського проєкту “Діємо для здоров’я”, за підтримки якого стартував новий  проєкт «Охорона здоров‘я та профілактика захворювань через бібліотеки та літературу». </w:t>
      </w:r>
    </w:p>
    <w:p w14:paraId="78CA5314" w14:textId="77777777" w:rsidR="00DF1A5B" w:rsidRPr="00465264" w:rsidRDefault="00DF1A5B" w:rsidP="00DF1A5B">
      <w:pPr>
        <w:ind w:firstLine="709"/>
        <w:rPr>
          <w:szCs w:val="28"/>
          <w:lang w:val="uk-UA"/>
        </w:rPr>
      </w:pPr>
      <w:r w:rsidRPr="00465264">
        <w:rPr>
          <w:szCs w:val="28"/>
          <w:lang w:val="uk-UA"/>
        </w:rPr>
        <w:lastRenderedPageBreak/>
        <w:t>Здолбунівська центральна бібліотека стала однією з 20 пілотних бібліотек, щоб комплексно інформувати громадян про профілактику неінфекційних захворювань через бібліотеки та літературу.</w:t>
      </w:r>
    </w:p>
    <w:p w14:paraId="04E20F2B" w14:textId="77777777" w:rsidR="00DF1A5B" w:rsidRPr="00465264" w:rsidRDefault="00DF1A5B" w:rsidP="00DF1A5B">
      <w:pPr>
        <w:ind w:firstLine="709"/>
        <w:rPr>
          <w:szCs w:val="28"/>
          <w:lang w:val="uk-UA"/>
        </w:rPr>
      </w:pPr>
      <w:r w:rsidRPr="00465264">
        <w:rPr>
          <w:szCs w:val="28"/>
          <w:lang w:val="uk-UA"/>
        </w:rPr>
        <w:t xml:space="preserve">У рамках реалізації проєкту передбачається: наповнення бібліотеки книгами з охорони здоров’я; обладнання «куточка здоров’я» у бібліотеці; проведення  лекцій з охорони здоров’я та профілактики неінфекційних захворювань; обмін досвідом з експерткою з Великої Британії. </w:t>
      </w:r>
    </w:p>
    <w:p w14:paraId="6F6CA37C" w14:textId="77777777" w:rsidR="00DF1A5B" w:rsidRPr="00465264" w:rsidRDefault="00DF1A5B" w:rsidP="00DF1A5B">
      <w:pPr>
        <w:ind w:firstLine="709"/>
        <w:rPr>
          <w:szCs w:val="28"/>
          <w:lang w:val="uk-UA"/>
        </w:rPr>
      </w:pPr>
      <w:r w:rsidRPr="00465264">
        <w:rPr>
          <w:szCs w:val="28"/>
          <w:lang w:val="uk-UA"/>
        </w:rPr>
        <w:t xml:space="preserve">Для внутрішньо  переміщених осіб та користувачів бібліотеки стартував спільний проєкт "Арт-обійМи"  Здолбунівської центральної бібліотеки та письменниці, психологині, адвокатки Іванни Голуб. </w:t>
      </w:r>
    </w:p>
    <w:p w14:paraId="6FD84D08" w14:textId="10D1F1F5" w:rsidR="00DF1A5B" w:rsidRPr="00465264" w:rsidRDefault="00DF1A5B" w:rsidP="00DF1A5B">
      <w:pPr>
        <w:ind w:firstLine="709"/>
        <w:rPr>
          <w:szCs w:val="28"/>
          <w:lang w:val="uk-UA"/>
        </w:rPr>
      </w:pPr>
      <w:r w:rsidRPr="00465264">
        <w:rPr>
          <w:szCs w:val="28"/>
          <w:lang w:val="uk-UA"/>
        </w:rPr>
        <w:t xml:space="preserve"> У рамках проєкту  « Арт- обійМи»   відбувся майстер-клас «Мотанки Свободи». Учасники виготовляли лялечок-ангелів, частину яких було передано нашим захисникам; проведено майстер-класи  з  писанкарства  «Великодній сувенір»  від священика Дмитра Ющака;  виготовлення  квітів з паперу «Квіти- компліменти», мал</w:t>
      </w:r>
      <w:r>
        <w:rPr>
          <w:szCs w:val="28"/>
          <w:lang w:val="uk-UA"/>
        </w:rPr>
        <w:t>ювали та ліпили чарівних рибок.</w:t>
      </w:r>
    </w:p>
    <w:p w14:paraId="58101AA6" w14:textId="77777777" w:rsidR="00DF1A5B" w:rsidRPr="00465264" w:rsidRDefault="00DF1A5B" w:rsidP="00DF1A5B">
      <w:pPr>
        <w:ind w:firstLine="709"/>
        <w:rPr>
          <w:szCs w:val="28"/>
          <w:lang w:val="uk-UA"/>
        </w:rPr>
      </w:pPr>
      <w:r w:rsidRPr="00465264">
        <w:rPr>
          <w:szCs w:val="28"/>
          <w:lang w:val="uk-UA"/>
        </w:rPr>
        <w:t>Здолбунівська центральна бібліотека вперше виступила в статусі волонтерського хабу. Це все стало можливим завдяки нашій здолбунівчанці Вікторії Левінській, небайдужим німцям,  волонтерам, котрі проживають у Німеччині. Внутрішньо переміщені особи мали можливість отримати одяг та продукти харчування.</w:t>
      </w:r>
    </w:p>
    <w:p w14:paraId="7CDB3E20" w14:textId="45C52E52" w:rsidR="00DF1A5B" w:rsidRPr="00465264" w:rsidRDefault="00DF1A5B" w:rsidP="004A09DB">
      <w:pPr>
        <w:ind w:firstLine="708"/>
        <w:rPr>
          <w:szCs w:val="28"/>
          <w:lang w:val="uk-UA" w:eastAsia="ru-RU"/>
        </w:rPr>
      </w:pPr>
      <w:r w:rsidRPr="00465264">
        <w:rPr>
          <w:szCs w:val="28"/>
          <w:lang w:val="uk-UA" w:eastAsia="ru-RU"/>
        </w:rPr>
        <w:t>Великоомелянською сільською радою підписано меморандум  про співробітництво освітньо-культурної сфери тергромади та ГО «Українсько-польського союзу ім. Томаша Падури» для ефективної реалізації Стратегії розвитку громади у напрямках: освітнього, естетичного, національно-патріотичного розвитку та виховання громадян, підвищення культурного рівня, традицій та культури, усвідомлюючи взаємну зацікавленість та доцільність поєднання зусиль для створення перспективних українсько-польських  відносин та зв’язків.</w:t>
      </w:r>
    </w:p>
    <w:p w14:paraId="01EB3A14" w14:textId="5483E6CD" w:rsidR="00DF1A5B" w:rsidRPr="00465264" w:rsidRDefault="00DF1A5B" w:rsidP="00DF1A5B">
      <w:pPr>
        <w:ind w:firstLine="709"/>
        <w:rPr>
          <w:szCs w:val="28"/>
          <w:lang w:val="uk-UA" w:eastAsia="ru-RU"/>
        </w:rPr>
      </w:pPr>
      <w:r w:rsidRPr="00465264">
        <w:rPr>
          <w:szCs w:val="28"/>
          <w:lang w:val="uk-UA" w:eastAsia="ru-RU"/>
        </w:rPr>
        <w:t>Працівниками Будинку культури пошито 100 розвантажувальних жилетів та сплетено 15 маскувальних сіток.</w:t>
      </w:r>
      <w:r w:rsidRPr="00465264">
        <w:rPr>
          <w:szCs w:val="28"/>
          <w:lang w:val="uk-UA"/>
        </w:rPr>
        <w:t xml:space="preserve"> </w:t>
      </w:r>
    </w:p>
    <w:p w14:paraId="381FCCD6" w14:textId="612ED2E6" w:rsidR="00DF1A5B" w:rsidRPr="00465264" w:rsidRDefault="00DF1A5B" w:rsidP="00DF1A5B">
      <w:pPr>
        <w:ind w:firstLine="709"/>
        <w:rPr>
          <w:szCs w:val="28"/>
          <w:lang w:val="uk-UA"/>
        </w:rPr>
      </w:pPr>
      <w:r w:rsidRPr="00465264">
        <w:rPr>
          <w:szCs w:val="28"/>
          <w:lang w:val="uk-UA"/>
        </w:rPr>
        <w:t xml:space="preserve">Релігійними організаціями громад було проведено Великодні богослужіння. </w:t>
      </w:r>
    </w:p>
    <w:p w14:paraId="3701F0BB" w14:textId="1D253712" w:rsidR="00DF1A5B" w:rsidRPr="00465264" w:rsidRDefault="00DF1A5B" w:rsidP="00DF1A5B">
      <w:pPr>
        <w:ind w:firstLine="709"/>
        <w:rPr>
          <w:szCs w:val="28"/>
          <w:lang w:val="uk-UA"/>
        </w:rPr>
      </w:pPr>
      <w:r w:rsidRPr="00465264">
        <w:rPr>
          <w:szCs w:val="28"/>
          <w:lang w:val="uk-UA"/>
        </w:rPr>
        <w:t>До Великодніх свят у громадах району відбулись різноманітні акції з благоустрою територій, допомоги ЗСУ тощо.</w:t>
      </w:r>
    </w:p>
    <w:p w14:paraId="38BED182" w14:textId="77777777" w:rsidR="00DF1A5B" w:rsidRPr="00465264" w:rsidRDefault="00DF1A5B" w:rsidP="00DF1A5B">
      <w:pPr>
        <w:ind w:firstLine="709"/>
        <w:rPr>
          <w:szCs w:val="28"/>
          <w:lang w:val="uk-UA"/>
        </w:rPr>
      </w:pPr>
      <w:r w:rsidRPr="00465264">
        <w:rPr>
          <w:szCs w:val="28"/>
          <w:lang w:val="uk-UA"/>
        </w:rPr>
        <w:t>Здолбунівським краєзнавчим м</w:t>
      </w:r>
      <w:r w:rsidRPr="00465264">
        <w:rPr>
          <w:bCs/>
          <w:szCs w:val="28"/>
          <w:lang w:val="uk-UA"/>
        </w:rPr>
        <w:t xml:space="preserve">узеєм було реалізовано проєкт «Туристичний код громади», у рамках якого було створено квесткімнату «Втеча з в‘язниці» у музеї, розроблено три нових туристичних маршрути Здолбунівщиною та встановлено 16 інформаційних табличок. </w:t>
      </w:r>
    </w:p>
    <w:p w14:paraId="0B78381B" w14:textId="77777777" w:rsidR="00DF1A5B" w:rsidRPr="00465264" w:rsidRDefault="00DF1A5B" w:rsidP="00DF1A5B">
      <w:pPr>
        <w:ind w:firstLine="709"/>
        <w:rPr>
          <w:bCs/>
          <w:szCs w:val="28"/>
          <w:lang w:val="uk-UA"/>
        </w:rPr>
      </w:pPr>
      <w:r w:rsidRPr="00465264">
        <w:rPr>
          <w:bCs/>
          <w:szCs w:val="28"/>
          <w:lang w:val="uk-UA"/>
        </w:rPr>
        <w:t xml:space="preserve">Створено дві нові експозиційні зали. Реалізовано фотопроєкт «Діти війни». Такий проєкт  мав на меті записати свідчення переселенців та людей,  які допомагають перемозі. Підготовано та презентовано книгу «Здовбиця 1944-го. Микитові Рови». Встановлено автентичну проводку в підземеллях. Створено експозиційний простір «Кімната Жандарма». Проведено ряд тематичних лекцій щодо вшанування Героїв Майдану. </w:t>
      </w:r>
    </w:p>
    <w:p w14:paraId="1E0D090D" w14:textId="77777777" w:rsidR="00DF1A5B" w:rsidRPr="00465264" w:rsidRDefault="00DF1A5B" w:rsidP="00DF1A5B">
      <w:pPr>
        <w:ind w:firstLine="709"/>
        <w:rPr>
          <w:bCs/>
          <w:szCs w:val="28"/>
          <w:lang w:val="uk-UA"/>
        </w:rPr>
      </w:pPr>
      <w:r w:rsidRPr="00465264">
        <w:rPr>
          <w:bCs/>
          <w:szCs w:val="28"/>
          <w:lang w:val="uk-UA"/>
        </w:rPr>
        <w:t xml:space="preserve"> Облаштовано укриття у підземеллях музею, яке доступне 24 години на добу (через організоване чергування в музеї), та діє по цей день. </w:t>
      </w:r>
    </w:p>
    <w:p w14:paraId="7520F5C3" w14:textId="77777777" w:rsidR="00DF1A5B" w:rsidRPr="00465264" w:rsidRDefault="00DF1A5B" w:rsidP="00DF1A5B">
      <w:pPr>
        <w:ind w:firstLine="709"/>
        <w:rPr>
          <w:bCs/>
          <w:szCs w:val="28"/>
          <w:lang w:val="uk-UA"/>
        </w:rPr>
      </w:pPr>
      <w:r w:rsidRPr="00465264">
        <w:rPr>
          <w:bCs/>
          <w:szCs w:val="28"/>
          <w:lang w:val="uk-UA"/>
        </w:rPr>
        <w:lastRenderedPageBreak/>
        <w:t xml:space="preserve"> Завершена реставрація колишньої в’язничної кухні (триває підготовка до перетворення її на тир). Розпочато ряд переглядів старої Української кіно-класики з фільму «Звенигора». Завершено мурал на музейній печі, перенесено його на прапор, під яким зараз воює одна з бригад ССО на південному напрямку.</w:t>
      </w:r>
    </w:p>
    <w:p w14:paraId="0C8122F8" w14:textId="77777777" w:rsidR="00DF1A5B" w:rsidRPr="00465264" w:rsidRDefault="00DF1A5B" w:rsidP="00DF1A5B">
      <w:pPr>
        <w:ind w:firstLine="709"/>
        <w:rPr>
          <w:bCs/>
          <w:szCs w:val="28"/>
          <w:lang w:val="uk-UA"/>
        </w:rPr>
      </w:pPr>
      <w:r w:rsidRPr="00465264">
        <w:rPr>
          <w:bCs/>
          <w:szCs w:val="28"/>
          <w:lang w:val="uk-UA"/>
        </w:rPr>
        <w:t>Реалізовано проєкт «Вижити і перемогти», у якому було відзнято свідчення 50 ВПО, які проживали чи досі проживають на Здолбунівщині.</w:t>
      </w:r>
    </w:p>
    <w:p w14:paraId="51273193" w14:textId="77777777" w:rsidR="00DF1A5B" w:rsidRPr="00465264" w:rsidRDefault="00DF1A5B" w:rsidP="00DF1A5B">
      <w:pPr>
        <w:ind w:firstLine="709"/>
        <w:rPr>
          <w:bCs/>
          <w:szCs w:val="28"/>
          <w:lang w:val="uk-UA"/>
        </w:rPr>
      </w:pPr>
      <w:r w:rsidRPr="00465264">
        <w:rPr>
          <w:bCs/>
          <w:szCs w:val="28"/>
          <w:lang w:val="uk-UA"/>
        </w:rPr>
        <w:t>Створено архівний відеоролик «Людина з фотоапаратом», присвячений  пам’яті Валерія Кошелєва.</w:t>
      </w:r>
    </w:p>
    <w:p w14:paraId="3D6CBA8D" w14:textId="781043F3" w:rsidR="007F7B67" w:rsidRDefault="00DF1A5B" w:rsidP="00DF1A5B">
      <w:pPr>
        <w:ind w:firstLine="709"/>
        <w:rPr>
          <w:bCs/>
          <w:szCs w:val="28"/>
          <w:lang w:val="uk-UA"/>
        </w:rPr>
      </w:pPr>
      <w:r w:rsidRPr="00465264">
        <w:rPr>
          <w:bCs/>
          <w:szCs w:val="28"/>
          <w:lang w:val="uk-UA"/>
        </w:rPr>
        <w:t xml:space="preserve"> Розпочато створення нового експозиційного простору «Зали історії міста Здолбунова» та розмальовано його муралами з видами на місто. Створено та презентовано виставку про 15 бригад ЗСУ «Боротьба крізь віки».</w:t>
      </w:r>
    </w:p>
    <w:p w14:paraId="230BC8F9" w14:textId="77777777" w:rsidR="00DF1A5B" w:rsidRPr="00DF1A5B" w:rsidRDefault="00DF1A5B" w:rsidP="00DF1A5B">
      <w:pPr>
        <w:ind w:firstLine="709"/>
        <w:rPr>
          <w:bCs/>
          <w:szCs w:val="28"/>
          <w:lang w:val="uk-UA"/>
        </w:rPr>
      </w:pPr>
    </w:p>
    <w:p w14:paraId="0F3D9AC7" w14:textId="77777777" w:rsidR="007F7B67" w:rsidRDefault="007F7B67" w:rsidP="007F7B67">
      <w:pPr>
        <w:shd w:val="clear" w:color="auto" w:fill="FFFFFF"/>
        <w:ind w:firstLine="709"/>
        <w:jc w:val="center"/>
        <w:rPr>
          <w:b/>
          <w:szCs w:val="28"/>
          <w:lang w:val="uk-UA" w:eastAsia="ru-RU"/>
        </w:rPr>
      </w:pPr>
    </w:p>
    <w:p w14:paraId="2192D06E" w14:textId="1CE4A49C" w:rsidR="007F7B67" w:rsidRPr="00DF1A5B" w:rsidRDefault="00DF1A5B" w:rsidP="007F7B67">
      <w:pPr>
        <w:shd w:val="clear" w:color="auto" w:fill="FFFFFF"/>
        <w:ind w:firstLine="709"/>
        <w:jc w:val="center"/>
        <w:rPr>
          <w:b/>
          <w:bCs/>
          <w:szCs w:val="28"/>
          <w:lang w:val="uk-UA"/>
        </w:rPr>
      </w:pPr>
      <w:r w:rsidRPr="00DF1A5B">
        <w:rPr>
          <w:b/>
          <w:bCs/>
          <w:szCs w:val="28"/>
          <w:lang w:val="uk-UA"/>
        </w:rPr>
        <w:t>МОЛОДІЖНА ПОЛІТИКА, СПОРТ</w:t>
      </w:r>
    </w:p>
    <w:p w14:paraId="0A8BB21E" w14:textId="77777777" w:rsidR="00DF1A5B" w:rsidRDefault="00DF1A5B" w:rsidP="007F7B67">
      <w:pPr>
        <w:shd w:val="clear" w:color="auto" w:fill="FFFFFF"/>
        <w:ind w:firstLine="709"/>
        <w:jc w:val="center"/>
        <w:rPr>
          <w:b/>
          <w:szCs w:val="28"/>
          <w:lang w:val="uk-UA" w:eastAsia="ru-RU"/>
        </w:rPr>
      </w:pPr>
    </w:p>
    <w:p w14:paraId="56337F36" w14:textId="77777777" w:rsidR="00DF1A5B" w:rsidRPr="00663DDD" w:rsidRDefault="00DF1A5B" w:rsidP="00DF1A5B">
      <w:pPr>
        <w:ind w:firstLine="709"/>
        <w:rPr>
          <w:szCs w:val="28"/>
          <w:lang w:val="uk-UA"/>
        </w:rPr>
      </w:pPr>
      <w:r w:rsidRPr="00663DDD">
        <w:rPr>
          <w:szCs w:val="28"/>
          <w:lang w:val="uk-UA"/>
        </w:rPr>
        <w:t xml:space="preserve">Здолбунівська бібліотека-філія для дітей та юнацтва стала базою для створення молодіжного простору Здолбунівської громади в рамках програми «Мріємо та діємо». Між Здолбунівською міською радою, Радою міжнародних наукових досліджень та обмінів (IREX) та ГО «Аналітичний центр розвитку міста «ЗЕОН» підписано Меморандум про співпрацю в рамках реалізації USAID програми «Мріємо та діємо». </w:t>
      </w:r>
    </w:p>
    <w:p w14:paraId="10A41176" w14:textId="77777777" w:rsidR="00DF1A5B" w:rsidRPr="00663DDD" w:rsidRDefault="00DF1A5B" w:rsidP="00DF1A5B">
      <w:pPr>
        <w:ind w:firstLine="709"/>
        <w:rPr>
          <w:szCs w:val="28"/>
          <w:lang w:val="uk-UA"/>
        </w:rPr>
      </w:pPr>
      <w:r w:rsidRPr="00663DDD">
        <w:rPr>
          <w:szCs w:val="28"/>
          <w:lang w:val="uk-UA"/>
        </w:rPr>
        <w:t>У бібліотеці-філії для дітей та юнацтва в рамках проєкту #ВільноХаб надавалась послуга "Кімната короткочасного перебування дітей", відбувся тренінг "Що таке булінг і як йому протидіяти"; проводились заняття з арттерапії: малювали море, небо, кульбабку, знайомились з творчістю німецького ілюстратора К.Німанна; організовано цікаву конкурсну програму до Дня Матері, провели засідання в клубі «Світ казки» -  «Театр-експромт», квест до Дня Європи в Україні, години безпеки (побутова, мінна), заняття з розвитку дрібної моторики та ліплення пластиліном комашки сонечка.</w:t>
      </w:r>
    </w:p>
    <w:p w14:paraId="013EA35A" w14:textId="77777777" w:rsidR="00DF1A5B" w:rsidRPr="00663DDD" w:rsidRDefault="00DF1A5B" w:rsidP="00DF1A5B">
      <w:pPr>
        <w:ind w:firstLine="709"/>
        <w:rPr>
          <w:szCs w:val="28"/>
          <w:lang w:val="uk-UA"/>
        </w:rPr>
      </w:pPr>
      <w:r w:rsidRPr="00663DDD">
        <w:rPr>
          <w:szCs w:val="28"/>
          <w:lang w:val="uk-UA"/>
        </w:rPr>
        <w:t>Для молоді в рамках проєкту проходить курс лекцій «Школа подружнього життя», відбувсь антиурок  про таємниці побутової математики.  Психологиня  з когорти ВПО, яка працює за проєктом, у бібліотеці надає індивідуальні психологічні консультації.</w:t>
      </w:r>
    </w:p>
    <w:p w14:paraId="7B335C40" w14:textId="792EAA55" w:rsidR="003A73F5" w:rsidRDefault="00DF1A5B" w:rsidP="00DF1A5B">
      <w:pPr>
        <w:shd w:val="clear" w:color="auto" w:fill="FFFFFF"/>
        <w:ind w:firstLine="709"/>
        <w:rPr>
          <w:szCs w:val="28"/>
          <w:lang w:val="uk-UA"/>
        </w:rPr>
      </w:pPr>
      <w:r w:rsidRPr="00663DDD">
        <w:rPr>
          <w:szCs w:val="28"/>
          <w:lang w:val="uk-UA"/>
        </w:rPr>
        <w:t>З бюджету  м. Рівного були виділені кошти на надання пільгових довгострокових кредитів громадянам на будівництво (реконструкцію) та придбання житла Рівненському регіональному управлінню Державної спеціалізованої фінансової установи «Державний фонд сприяння молодіжному житловому будівництву», за які профінансовано 2 пільгових довготермінових кредитів молодим сім’ям та одиноким громадянам.</w:t>
      </w:r>
    </w:p>
    <w:p w14:paraId="73F6DEA7" w14:textId="77777777" w:rsidR="00DF1A5B" w:rsidRPr="004D1FAD" w:rsidRDefault="00DF1A5B" w:rsidP="00DF1A5B">
      <w:pPr>
        <w:ind w:firstLine="708"/>
        <w:rPr>
          <w:szCs w:val="28"/>
          <w:lang w:val="uk-UA"/>
        </w:rPr>
      </w:pPr>
      <w:r w:rsidRPr="004D1FAD">
        <w:rPr>
          <w:szCs w:val="28"/>
          <w:lang w:val="uk-UA"/>
        </w:rPr>
        <w:t>У районі проводилась робота щодо популяризації фізичної культури, розвитку масових видів спорту. Це виражалось у проведенні змагань, турнірів тощо.</w:t>
      </w:r>
    </w:p>
    <w:p w14:paraId="60C89A49" w14:textId="77777777" w:rsidR="00DF1A5B" w:rsidRPr="004D1FAD" w:rsidRDefault="00DF1A5B" w:rsidP="00DF1A5B">
      <w:pPr>
        <w:ind w:firstLine="709"/>
        <w:rPr>
          <w:szCs w:val="28"/>
          <w:lang w:val="uk-UA"/>
        </w:rPr>
      </w:pPr>
      <w:r w:rsidRPr="004D1FAD">
        <w:rPr>
          <w:szCs w:val="28"/>
          <w:lang w:val="uk-UA"/>
        </w:rPr>
        <w:t xml:space="preserve">Протягом відповідного періоду в громадах проводилась робота в рамках соціального проєкту «Активні парки – локації здорової України». Проведено ряд заходів на визначеній локації та у місцях, де можливо здійснювати активності із </w:t>
      </w:r>
      <w:r w:rsidRPr="004D1FAD">
        <w:rPr>
          <w:szCs w:val="28"/>
          <w:lang w:val="uk-UA"/>
        </w:rPr>
        <w:lastRenderedPageBreak/>
        <w:t>забезпеченням безпеки дітей, молоді у випадках повітряної загрози (бомбосховище).</w:t>
      </w:r>
    </w:p>
    <w:p w14:paraId="0AD3D8D6" w14:textId="77777777" w:rsidR="00DF1A5B" w:rsidRPr="004D1FAD" w:rsidRDefault="00DF1A5B" w:rsidP="00DF1A5B">
      <w:pPr>
        <w:ind w:firstLine="709"/>
        <w:rPr>
          <w:szCs w:val="28"/>
          <w:lang w:val="uk-UA"/>
        </w:rPr>
      </w:pPr>
      <w:r w:rsidRPr="004D1FAD">
        <w:rPr>
          <w:szCs w:val="28"/>
          <w:lang w:val="uk-UA"/>
        </w:rPr>
        <w:t xml:space="preserve">На території Олександрійської громади реалізовується проєкт </w:t>
      </w:r>
      <w:r w:rsidRPr="004D1FAD">
        <w:rPr>
          <w:szCs w:val="28"/>
          <w:lang w:val="uk-UA" w:eastAsia="ru-RU"/>
        </w:rPr>
        <w:t>«Активні парки – локації здорової України:</w:t>
      </w:r>
      <w:r w:rsidRPr="004D1FAD">
        <w:rPr>
          <w:szCs w:val="28"/>
          <w:lang w:val="uk-UA"/>
        </w:rPr>
        <w:t xml:space="preserve"> </w:t>
      </w:r>
      <w:r w:rsidRPr="004D1FAD">
        <w:rPr>
          <w:szCs w:val="28"/>
          <w:lang w:val="uk-UA" w:eastAsia="ru-RU"/>
        </w:rPr>
        <w:t xml:space="preserve">облаштовано (пофарбовані відповідно до норм)  спортивні  споруди в рамках реалізації соціального проєкту «Активні парки – локації здорової України», виготовлені та встановлені інформаційні стенди, визначені координатори, </w:t>
      </w:r>
      <w:r w:rsidRPr="004D1FAD">
        <w:rPr>
          <w:szCs w:val="28"/>
          <w:lang w:val="uk-UA"/>
        </w:rPr>
        <w:t>організовуються спортивні  заходи  на майданчику, створено  сторінку у  фейсбуці, де демонструються активності на майданчику, у рамках реалізації  соціального проєкту «Активні парки» громада отримала сумку зі спортивним інвентарем для якісної роботи спортивного координатора.</w:t>
      </w:r>
    </w:p>
    <w:p w14:paraId="7C3235F2" w14:textId="77777777" w:rsidR="00DF1A5B" w:rsidRPr="004D1FAD" w:rsidRDefault="00DF1A5B" w:rsidP="00DF1A5B">
      <w:pPr>
        <w:ind w:firstLine="709"/>
        <w:rPr>
          <w:szCs w:val="28"/>
          <w:lang w:val="uk-UA"/>
        </w:rPr>
      </w:pPr>
      <w:r w:rsidRPr="004D1FAD">
        <w:rPr>
          <w:szCs w:val="28"/>
          <w:lang w:val="uk-UA"/>
        </w:rPr>
        <w:t>В Острозькій міській територіальній громаді у рамках виконання Програми вдалося забезпечити організацію та проведення таких заходів на території громади, більшість з яких мали благодійний характер (збір коштів для підтримки острожан, що перебувають на передовій).</w:t>
      </w:r>
    </w:p>
    <w:p w14:paraId="2D4C8B90" w14:textId="77777777" w:rsidR="00DF1A5B" w:rsidRPr="004D1FAD" w:rsidRDefault="00DF1A5B" w:rsidP="00DF1A5B">
      <w:pPr>
        <w:ind w:firstLine="709"/>
        <w:rPr>
          <w:szCs w:val="28"/>
          <w:lang w:val="uk-UA"/>
        </w:rPr>
      </w:pPr>
      <w:r w:rsidRPr="004D1FAD">
        <w:rPr>
          <w:szCs w:val="28"/>
          <w:lang w:val="uk-UA"/>
        </w:rPr>
        <w:t xml:space="preserve">На початку року Острозька МТГ долучилась до обласних акцій у рамках «Спортивної зими», зокрема, «Зимова фортеця», «Снігова скульптура» та «Зимові перегони».   </w:t>
      </w:r>
    </w:p>
    <w:p w14:paraId="6C92D685" w14:textId="77777777" w:rsidR="00DF1A5B" w:rsidRPr="004D1FAD" w:rsidRDefault="00DF1A5B" w:rsidP="00DF1A5B">
      <w:pPr>
        <w:ind w:firstLine="709"/>
        <w:rPr>
          <w:szCs w:val="28"/>
          <w:lang w:val="uk-UA"/>
        </w:rPr>
      </w:pPr>
      <w:r w:rsidRPr="004D1FAD">
        <w:rPr>
          <w:szCs w:val="28"/>
          <w:lang w:val="uk-UA"/>
        </w:rPr>
        <w:t xml:space="preserve">У періоди активної загрози з повітря ряд заходів для дітей та молоді проводились у підлітково-молодіжному клубі «Надія» (бомбосховище). Зокрема, це змагання з настільного тенісу, шахів та шашок. </w:t>
      </w:r>
    </w:p>
    <w:p w14:paraId="583CA9E5" w14:textId="77777777" w:rsidR="00DF1A5B" w:rsidRPr="004D1FAD" w:rsidRDefault="00DF1A5B" w:rsidP="00DF1A5B">
      <w:pPr>
        <w:ind w:firstLine="709"/>
        <w:rPr>
          <w:szCs w:val="28"/>
          <w:lang w:val="uk-UA"/>
        </w:rPr>
      </w:pPr>
      <w:r w:rsidRPr="004D1FAD">
        <w:rPr>
          <w:szCs w:val="28"/>
          <w:lang w:val="uk-UA"/>
        </w:rPr>
        <w:t xml:space="preserve">Тренери-викладачі Острозької дитячо-юнацької спортивної школи проводять з учнями навчально-тренувальну та виховну роботу у змішаному форматі (в залежності від безпекової ситуації). Наразі у дитячо-юнацькій спортивній школі навчається більше 300 учнів. Функціонують відділення з     6 видів спорту: баскетбол, волейбол, футбол, настільний теніс, легка атлетика та боротьба дзюдо. </w:t>
      </w:r>
    </w:p>
    <w:p w14:paraId="2A4EA084" w14:textId="77777777" w:rsidR="00DF1A5B" w:rsidRPr="004D1FAD" w:rsidRDefault="00DF1A5B" w:rsidP="00DF1A5B">
      <w:pPr>
        <w:pStyle w:val="a8"/>
        <w:ind w:firstLine="709"/>
        <w:rPr>
          <w:szCs w:val="28"/>
          <w:lang w:val="uk-UA"/>
        </w:rPr>
      </w:pPr>
      <w:r w:rsidRPr="004D1FAD">
        <w:rPr>
          <w:szCs w:val="28"/>
          <w:lang w:val="uk-UA"/>
        </w:rPr>
        <w:t xml:space="preserve">Дитячо-юнацька спортивна школа фінансується з місцевого бюджету. На придбання інвентарю та спортивно-масову роботу у поточному році виділено 36 тис. грн. Директором та тренерами-викладачами школи проводиться робота щодо залучення позабюджетних (спонсорських) коштів.  </w:t>
      </w:r>
    </w:p>
    <w:p w14:paraId="2570B821" w14:textId="17EB1DAE" w:rsidR="00DF1A5B" w:rsidRPr="004D1FAD" w:rsidRDefault="00DF1A5B" w:rsidP="00DF1A5B">
      <w:pPr>
        <w:pStyle w:val="a8"/>
        <w:ind w:firstLine="709"/>
        <w:rPr>
          <w:szCs w:val="28"/>
          <w:lang w:val="uk-UA"/>
        </w:rPr>
      </w:pPr>
      <w:r w:rsidRPr="004D1FAD">
        <w:rPr>
          <w:szCs w:val="28"/>
          <w:lang w:val="uk-UA"/>
        </w:rPr>
        <w:t>Спільно із Асоціацією футболу Острозької МТГ проведено першість громади з футболу, де брало участь 7 команд. Переможцем змагань став футбольний колектив ФК «Грем’яче». При</w:t>
      </w:r>
      <w:r w:rsidR="004A09DB">
        <w:rPr>
          <w:szCs w:val="28"/>
          <w:lang w:val="uk-UA"/>
        </w:rPr>
        <w:t xml:space="preserve">зери – ФК «Розваж» та </w:t>
      </w:r>
      <w:r w:rsidRPr="004D1FAD">
        <w:rPr>
          <w:szCs w:val="28"/>
          <w:lang w:val="uk-UA"/>
        </w:rPr>
        <w:t>ФК «Вельбівно-Кургани».</w:t>
      </w:r>
    </w:p>
    <w:p w14:paraId="70548B19" w14:textId="203925EC" w:rsidR="00DF1A5B" w:rsidRPr="004D1FAD" w:rsidRDefault="00DF1A5B" w:rsidP="00DF1A5B">
      <w:pPr>
        <w:pStyle w:val="a8"/>
        <w:ind w:firstLine="709"/>
        <w:rPr>
          <w:szCs w:val="28"/>
          <w:lang w:val="uk-UA"/>
        </w:rPr>
      </w:pPr>
      <w:r w:rsidRPr="004D1FAD">
        <w:rPr>
          <w:szCs w:val="28"/>
          <w:lang w:val="uk-UA"/>
        </w:rPr>
        <w:t>Міська влада за підтримки спонс</w:t>
      </w:r>
      <w:r w:rsidR="00C12735">
        <w:rPr>
          <w:szCs w:val="28"/>
          <w:lang w:val="uk-UA"/>
        </w:rPr>
        <w:t xml:space="preserve">орів надавала сприяння в участі </w:t>
      </w:r>
      <w:r w:rsidRPr="004D1FAD">
        <w:rPr>
          <w:szCs w:val="28"/>
          <w:lang w:val="uk-UA"/>
        </w:rPr>
        <w:t xml:space="preserve">ФК «Вельбівно-Кунів» у чемпіонаті Рівненського району з футболу. Футболісти стали достроковими переможцями змагань у першій лізі та отримали перепустку до найвищого дивізіону району. </w:t>
      </w:r>
    </w:p>
    <w:p w14:paraId="7669385D" w14:textId="77777777" w:rsidR="00DF1A5B" w:rsidRPr="002F09B2" w:rsidRDefault="00DF1A5B" w:rsidP="00DF1A5B">
      <w:pPr>
        <w:pStyle w:val="a8"/>
        <w:ind w:firstLine="709"/>
        <w:rPr>
          <w:szCs w:val="28"/>
          <w:lang w:val="uk-UA"/>
        </w:rPr>
      </w:pPr>
      <w:r w:rsidRPr="004D1FAD">
        <w:rPr>
          <w:szCs w:val="28"/>
          <w:lang w:val="uk-UA"/>
        </w:rPr>
        <w:t>Восени на Острожчині пройшов ряд відкритих туристичних змагань серед дітей та дорослих (переважно молоді). На базі ПЗ ДСОК «Країна мрій» у с.Межиріч відбулися комплексні змагання, що включали в себе пішохідний забіг, орієнту</w:t>
      </w:r>
      <w:r w:rsidRPr="002F09B2">
        <w:rPr>
          <w:szCs w:val="28"/>
          <w:lang w:val="uk-UA"/>
        </w:rPr>
        <w:t xml:space="preserve">вання, подолання смуги перешкод тощо. </w:t>
      </w:r>
    </w:p>
    <w:p w14:paraId="3DA43269" w14:textId="5C9F1F7F" w:rsidR="00DF1A5B" w:rsidRPr="004D1FAD" w:rsidRDefault="00DF1A5B" w:rsidP="00DF1A5B">
      <w:pPr>
        <w:pStyle w:val="a8"/>
        <w:ind w:firstLine="709"/>
        <w:rPr>
          <w:szCs w:val="28"/>
          <w:lang w:val="uk-UA"/>
        </w:rPr>
      </w:pPr>
      <w:r w:rsidRPr="002F09B2">
        <w:rPr>
          <w:szCs w:val="28"/>
          <w:lang w:val="uk-UA"/>
        </w:rPr>
        <w:t>В</w:t>
      </w:r>
      <w:r w:rsidRPr="002F09B2">
        <w:rPr>
          <w:color w:val="050505"/>
          <w:szCs w:val="28"/>
          <w:shd w:val="clear" w:color="auto" w:fill="FFFFFF"/>
          <w:lang w:val="uk-UA"/>
        </w:rPr>
        <w:t>ідбуваються п</w:t>
      </w:r>
      <w:hyperlink r:id="rId8" w:history="1">
        <w:r w:rsidRPr="002F09B2">
          <w:rPr>
            <w:rStyle w:val="xt0psk2"/>
            <w:szCs w:val="28"/>
            <w:bdr w:val="none" w:sz="0" w:space="0" w:color="auto" w:frame="1"/>
            <w:lang w:val="uk-UA"/>
          </w:rPr>
          <w:t>ригодницькі перегони «Ostroh trail</w:t>
        </w:r>
      </w:hyperlink>
      <w:r w:rsidRPr="002F09B2">
        <w:rPr>
          <w:szCs w:val="28"/>
          <w:shd w:val="clear" w:color="auto" w:fill="FFFFFF"/>
          <w:lang w:val="uk-UA"/>
        </w:rPr>
        <w:t xml:space="preserve">» </w:t>
      </w:r>
      <w:r w:rsidRPr="002F09B2">
        <w:rPr>
          <w:color w:val="050505"/>
          <w:szCs w:val="28"/>
          <w:shd w:val="clear" w:color="auto" w:fill="FFFFFF"/>
          <w:lang w:val="uk-UA"/>
        </w:rPr>
        <w:t>Пекельна гонка – 202</w:t>
      </w:r>
      <w:r w:rsidR="002F09B2" w:rsidRPr="002F09B2">
        <w:rPr>
          <w:color w:val="050505"/>
          <w:szCs w:val="28"/>
          <w:shd w:val="clear" w:color="auto" w:fill="FFFFFF"/>
          <w:lang w:val="uk-UA"/>
        </w:rPr>
        <w:t>3</w:t>
      </w:r>
      <w:r w:rsidRPr="002F09B2">
        <w:rPr>
          <w:color w:val="050505"/>
          <w:szCs w:val="28"/>
          <w:shd w:val="clear" w:color="auto" w:fill="FFFFFF"/>
          <w:lang w:val="uk-UA"/>
        </w:rPr>
        <w:t>» з пішохідного</w:t>
      </w:r>
      <w:r w:rsidRPr="004D1FAD">
        <w:rPr>
          <w:color w:val="050505"/>
          <w:szCs w:val="28"/>
          <w:shd w:val="clear" w:color="auto" w:fill="FFFFFF"/>
          <w:lang w:val="uk-UA"/>
        </w:rPr>
        <w:t xml:space="preserve"> туризму. Змагання зібрали більше 80 учасників із різних областей України. По мальовничих територіях Острозької МТГ спортсмени долали три </w:t>
      </w:r>
      <w:r w:rsidRPr="004D1FAD">
        <w:rPr>
          <w:color w:val="050505"/>
          <w:szCs w:val="28"/>
          <w:shd w:val="clear" w:color="auto" w:fill="FFFFFF"/>
          <w:lang w:val="uk-UA"/>
        </w:rPr>
        <w:lastRenderedPageBreak/>
        <w:t>маршрути на 35, 20 та сімейна дистанція протяжністю 10 км. Для нових гостей Острожчини та внутрішньо переміщених осіб, які прагнуть пізнати історію нашого краю, вперше запропоновано «Екскурсійний маршрут».</w:t>
      </w:r>
      <w:r w:rsidRPr="004D1FAD">
        <w:rPr>
          <w:szCs w:val="28"/>
          <w:lang w:val="uk-UA"/>
        </w:rPr>
        <w:t xml:space="preserve"> </w:t>
      </w:r>
    </w:p>
    <w:p w14:paraId="5F2EABE7" w14:textId="77777777" w:rsidR="00DF1A5B" w:rsidRPr="004D1FAD" w:rsidRDefault="00DF1A5B" w:rsidP="00DF1A5B">
      <w:pPr>
        <w:widowControl w:val="0"/>
        <w:ind w:firstLine="709"/>
        <w:rPr>
          <w:rFonts w:eastAsia="Lucida Sans Unicode"/>
          <w:bCs/>
          <w:kern w:val="2"/>
          <w:szCs w:val="28"/>
          <w:lang w:val="uk-UA"/>
        </w:rPr>
      </w:pPr>
      <w:r w:rsidRPr="004D1FAD">
        <w:rPr>
          <w:szCs w:val="28"/>
          <w:lang w:val="uk-UA"/>
        </w:rPr>
        <w:t xml:space="preserve">Інформація про проведені заходи </w:t>
      </w:r>
      <w:r w:rsidRPr="004D1FAD">
        <w:rPr>
          <w:bCs/>
          <w:szCs w:val="28"/>
          <w:lang w:val="uk-UA"/>
        </w:rPr>
        <w:t>висвітлювалась на сайті Острозької міської ради, міській газеті «Замкова гора», групі соціальної мережі Facebook «Активні парки», управління освіти, молоді та спорту та в інших засобах масової інформації.</w:t>
      </w:r>
    </w:p>
    <w:p w14:paraId="1C859AE1" w14:textId="77777777" w:rsidR="00DF1A5B" w:rsidRPr="004D1FAD" w:rsidRDefault="00DF1A5B" w:rsidP="00DF1A5B">
      <w:pPr>
        <w:widowControl w:val="0"/>
        <w:ind w:firstLine="709"/>
        <w:rPr>
          <w:rFonts w:eastAsia="Lucida Sans Unicode"/>
          <w:bCs/>
          <w:kern w:val="2"/>
          <w:szCs w:val="28"/>
          <w:lang w:val="uk-UA"/>
        </w:rPr>
      </w:pPr>
      <w:r w:rsidRPr="004D1FAD">
        <w:rPr>
          <w:szCs w:val="28"/>
          <w:lang w:val="uk-UA"/>
        </w:rPr>
        <w:t xml:space="preserve"> У рамках «Олімпійського тижня» у м. Костопіль на спортивних майданчиках відділом у справах культури, молодіжної політики та спорту і Костопільською районною федерацією футболу:</w:t>
      </w:r>
    </w:p>
    <w:p w14:paraId="4C937B09" w14:textId="77777777" w:rsidR="00DF1A5B" w:rsidRPr="004D1FAD" w:rsidRDefault="00DF1A5B" w:rsidP="00DF1A5B">
      <w:pPr>
        <w:ind w:firstLine="709"/>
        <w:rPr>
          <w:szCs w:val="28"/>
          <w:lang w:val="uk-UA"/>
        </w:rPr>
      </w:pPr>
      <w:r w:rsidRPr="004D1FAD">
        <w:rPr>
          <w:szCs w:val="28"/>
          <w:lang w:val="uk-UA"/>
        </w:rPr>
        <w:t>З метою діяльності координаторів соціального проєкту «Активні парки – локації здорової України» у Костопільській міській раді створена група «Активні парки «Костопільської ТГ» та є координатор групи.</w:t>
      </w:r>
    </w:p>
    <w:p w14:paraId="50E3E52E" w14:textId="77777777" w:rsidR="00DF1A5B" w:rsidRPr="004D1FAD" w:rsidRDefault="00DF1A5B" w:rsidP="00DF1A5B">
      <w:pPr>
        <w:ind w:firstLine="709"/>
        <w:rPr>
          <w:szCs w:val="28"/>
          <w:lang w:val="uk-UA"/>
        </w:rPr>
      </w:pPr>
      <w:r w:rsidRPr="004D1FAD">
        <w:rPr>
          <w:szCs w:val="28"/>
          <w:lang w:val="uk-UA"/>
        </w:rPr>
        <w:t>Із місцевого бюджету з метою приведення у готовність до використання захисних споруд цивільного захисту виділено 70,00 тис. грн.</w:t>
      </w:r>
    </w:p>
    <w:p w14:paraId="51DBF88A" w14:textId="77777777" w:rsidR="00DF1A5B" w:rsidRPr="004D1FAD" w:rsidRDefault="00DF1A5B" w:rsidP="00DF1A5B">
      <w:pPr>
        <w:ind w:firstLine="709"/>
        <w:rPr>
          <w:szCs w:val="28"/>
          <w:lang w:val="uk-UA"/>
        </w:rPr>
      </w:pPr>
      <w:r w:rsidRPr="004D1FAD">
        <w:rPr>
          <w:szCs w:val="28"/>
          <w:lang w:val="uk-UA"/>
        </w:rPr>
        <w:t>До Дня фізкультури і спорту проведено змагання між юними спортсменами Олександрійської громади.</w:t>
      </w:r>
    </w:p>
    <w:p w14:paraId="1B8BB967" w14:textId="77777777" w:rsidR="00DF1A5B" w:rsidRPr="00BA135B" w:rsidRDefault="00DF1A5B" w:rsidP="00DF1A5B">
      <w:pPr>
        <w:shd w:val="clear" w:color="auto" w:fill="FFFFFF"/>
        <w:ind w:firstLine="709"/>
        <w:rPr>
          <w:sz w:val="24"/>
          <w:lang w:val="uk-UA" w:eastAsia="ru-RU"/>
        </w:rPr>
      </w:pPr>
    </w:p>
    <w:p w14:paraId="7C66FE47" w14:textId="77777777" w:rsidR="003A73F5" w:rsidRPr="00BA135B" w:rsidRDefault="003A73F5"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1635F3E4" w14:textId="77777777" w:rsidR="005C72D0" w:rsidRPr="00EE1913" w:rsidRDefault="00903444"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r w:rsidRPr="00EE1913">
        <w:rPr>
          <w:rFonts w:ascii="Times New Roman" w:eastAsia="Times New Roman" w:hAnsi="Times New Roman" w:cs="Times New Roman"/>
          <w:b/>
          <w:sz w:val="28"/>
          <w:szCs w:val="28"/>
        </w:rPr>
        <w:t>ЦИВІЛЬНИЙ ЗАХИСТ</w:t>
      </w:r>
    </w:p>
    <w:p w14:paraId="2EDA1C50" w14:textId="77777777" w:rsidR="005C72D0" w:rsidRPr="00BA135B" w:rsidRDefault="005C72D0"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3C159BA4" w14:textId="2AF417A0" w:rsidR="00C725B5" w:rsidRPr="001C6AA5" w:rsidRDefault="00C725B5" w:rsidP="00C725B5">
      <w:pPr>
        <w:pStyle w:val="LO-normal"/>
        <w:spacing w:after="0" w:line="240" w:lineRule="auto"/>
        <w:ind w:firstLine="709"/>
        <w:jc w:val="both"/>
        <w:rPr>
          <w:rFonts w:ascii="Times New Roman" w:eastAsia="Times New Roman" w:hAnsi="Times New Roman" w:cs="Times New Roman"/>
          <w:sz w:val="28"/>
          <w:szCs w:val="28"/>
        </w:rPr>
      </w:pPr>
      <w:r w:rsidRPr="00BA135B">
        <w:rPr>
          <w:rFonts w:ascii="Times New Roman" w:eastAsia="Times New Roman" w:hAnsi="Times New Roman" w:cs="Times New Roman"/>
          <w:sz w:val="28"/>
          <w:szCs w:val="28"/>
        </w:rPr>
        <w:t xml:space="preserve">З метою забезпечення захисту населення і території від негативного впливу техногенно – природних руйнівних факторів, підвищення готовності до дій органами управління та силами районної ланки територіальної підсистеми єдиної державної системи </w:t>
      </w:r>
      <w:r>
        <w:rPr>
          <w:rFonts w:ascii="Times New Roman" w:eastAsia="Times New Roman" w:hAnsi="Times New Roman" w:cs="Times New Roman"/>
          <w:sz w:val="28"/>
          <w:szCs w:val="28"/>
        </w:rPr>
        <w:t xml:space="preserve">цивільного захисту впродовж І </w:t>
      </w:r>
      <w:r w:rsidR="00C12735">
        <w:rPr>
          <w:rFonts w:ascii="Times New Roman" w:eastAsia="Times New Roman" w:hAnsi="Times New Roman" w:cs="Times New Roman"/>
          <w:sz w:val="28"/>
          <w:szCs w:val="28"/>
        </w:rPr>
        <w:t>півріччя</w:t>
      </w:r>
      <w:r>
        <w:rPr>
          <w:rFonts w:ascii="Times New Roman" w:eastAsia="Times New Roman" w:hAnsi="Times New Roman" w:cs="Times New Roman"/>
          <w:sz w:val="28"/>
          <w:szCs w:val="28"/>
        </w:rPr>
        <w:t xml:space="preserve"> 2023</w:t>
      </w:r>
      <w:r w:rsidRPr="00BA135B">
        <w:rPr>
          <w:rFonts w:ascii="Times New Roman" w:eastAsia="Times New Roman" w:hAnsi="Times New Roman" w:cs="Times New Roman"/>
          <w:sz w:val="28"/>
          <w:szCs w:val="28"/>
        </w:rPr>
        <w:t xml:space="preserve"> року проведено </w:t>
      </w:r>
      <w:r w:rsidR="00CE7A23">
        <w:rPr>
          <w:rFonts w:ascii="Times New Roman" w:eastAsia="Times New Roman" w:hAnsi="Times New Roman" w:cs="Times New Roman"/>
          <w:sz w:val="28"/>
          <w:szCs w:val="28"/>
        </w:rPr>
        <w:t>10 засідань</w:t>
      </w:r>
      <w:r w:rsidRPr="00BA135B">
        <w:rPr>
          <w:rFonts w:ascii="Times New Roman" w:eastAsia="Times New Roman" w:hAnsi="Times New Roman" w:cs="Times New Roman"/>
          <w:sz w:val="28"/>
          <w:szCs w:val="28"/>
        </w:rPr>
        <w:t xml:space="preserve"> районної комісії з питань техногенно</w:t>
      </w:r>
      <w:r w:rsidRPr="00BA135B">
        <w:rPr>
          <w:rFonts w:ascii="Times New Roman" w:eastAsia="Times New Roman" w:hAnsi="Times New Roman" w:cs="Times New Roman"/>
          <w:sz w:val="28"/>
          <w:szCs w:val="28"/>
          <w:highlight w:val="white"/>
        </w:rPr>
        <w:t> – </w:t>
      </w:r>
      <w:r w:rsidRPr="00BA135B">
        <w:rPr>
          <w:rFonts w:ascii="Times New Roman" w:eastAsia="Times New Roman" w:hAnsi="Times New Roman" w:cs="Times New Roman"/>
          <w:sz w:val="28"/>
          <w:szCs w:val="28"/>
        </w:rPr>
        <w:t>екологічної бе</w:t>
      </w:r>
      <w:r>
        <w:rPr>
          <w:rFonts w:ascii="Times New Roman" w:eastAsia="Times New Roman" w:hAnsi="Times New Roman" w:cs="Times New Roman"/>
          <w:sz w:val="28"/>
          <w:szCs w:val="28"/>
        </w:rPr>
        <w:t>зпеки та надзвичайних ситуацій, на яких розглянуто питання</w:t>
      </w:r>
      <w:r w:rsidRPr="00BA135B">
        <w:rPr>
          <w:rFonts w:ascii="Times New Roman" w:eastAsia="Times New Roman" w:hAnsi="Times New Roman" w:cs="Times New Roman"/>
          <w:sz w:val="28"/>
          <w:szCs w:val="28"/>
        </w:rPr>
        <w:t xml:space="preserve"> щодо попередження позаштатних ситуацій, координації дій при виникненні надзвичайних ситуацій, оперативної їх локалізації і ліквідації та організації практичних заходів для забезпечення сталої роботи всіх служб, які забезпечують функціонування господарського комплексу і об'єктів життєзабезпечення населення</w:t>
      </w:r>
      <w:r>
        <w:rPr>
          <w:rFonts w:ascii="Times New Roman" w:eastAsia="Times New Roman" w:hAnsi="Times New Roman" w:cs="Times New Roman"/>
          <w:sz w:val="28"/>
          <w:szCs w:val="28"/>
        </w:rPr>
        <w:t>,</w:t>
      </w:r>
      <w:r w:rsidRPr="001C6AA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здійснено </w:t>
      </w:r>
      <w:r>
        <w:rPr>
          <w:rFonts w:ascii="Times New Roman" w:eastAsia="Times New Roman" w:hAnsi="Times New Roman" w:cs="Times New Roman"/>
          <w:sz w:val="28"/>
          <w:szCs w:val="28"/>
        </w:rPr>
        <w:t>організацію та</w:t>
      </w:r>
      <w:r w:rsidRPr="001C6A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перевірку</w:t>
      </w:r>
      <w:r w:rsidRPr="001C6AA5">
        <w:rPr>
          <w:rFonts w:ascii="Times New Roman" w:eastAsia="Times New Roman" w:hAnsi="Times New Roman" w:cs="Times New Roman"/>
          <w:sz w:val="28"/>
          <w:szCs w:val="28"/>
        </w:rPr>
        <w:t xml:space="preserve"> місцевих органів виконавчої влади, органів місцевого самоврядування щодо стану готовності: до пропуску льодоходу, повені та паводків, місць масового відпочинку населення на водних об’єктах</w:t>
      </w:r>
      <w:r>
        <w:rPr>
          <w:rFonts w:ascii="Times New Roman" w:eastAsia="Times New Roman" w:hAnsi="Times New Roman" w:cs="Times New Roman"/>
          <w:sz w:val="28"/>
          <w:szCs w:val="28"/>
        </w:rPr>
        <w:t>, с</w:t>
      </w:r>
      <w:r w:rsidRPr="001C6AA5">
        <w:rPr>
          <w:rFonts w:ascii="Times New Roman" w:eastAsia="Times New Roman" w:hAnsi="Times New Roman" w:cs="Times New Roman"/>
          <w:sz w:val="28"/>
          <w:szCs w:val="28"/>
        </w:rPr>
        <w:t>творення та поповнення фонду захисних споруд цивільного захисту, зокрема шляхом обстеження та взяття на облік підземних і наземних будівель і споруд, з метою встановлення можливості щодо їх використання для укриття населення як споруд подвійного приз</w:t>
      </w:r>
      <w:r>
        <w:rPr>
          <w:rFonts w:ascii="Times New Roman" w:eastAsia="Times New Roman" w:hAnsi="Times New Roman" w:cs="Times New Roman"/>
          <w:sz w:val="28"/>
          <w:szCs w:val="28"/>
        </w:rPr>
        <w:t>начення та найпростіших укриттів.</w:t>
      </w:r>
    </w:p>
    <w:p w14:paraId="2400BBF8" w14:textId="77777777" w:rsidR="00C725B5" w:rsidRPr="00BA135B" w:rsidRDefault="00C725B5" w:rsidP="00C725B5">
      <w:pPr>
        <w:ind w:firstLine="709"/>
        <w:rPr>
          <w:color w:val="000000"/>
          <w:szCs w:val="28"/>
          <w:lang w:val="uk-UA"/>
        </w:rPr>
      </w:pPr>
      <w:r w:rsidRPr="00BA135B">
        <w:rPr>
          <w:szCs w:val="28"/>
          <w:lang w:val="uk-UA"/>
        </w:rPr>
        <w:t xml:space="preserve">Забезпечено </w:t>
      </w:r>
      <w:r w:rsidRPr="00BA135B">
        <w:rPr>
          <w:color w:val="000000"/>
          <w:szCs w:val="28"/>
          <w:lang w:val="uk-UA"/>
        </w:rPr>
        <w:t xml:space="preserve">реалізацію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техногенної та пожежної безпеки,  організацію робіт з ліквідації наслідків надзвичайних ситуацій на відповідній території міст, селищ та сіл, організацію та керівництво проведенням відновлювальних робіт з ліквідації наслідків надзвичайних ситуацій, </w:t>
      </w:r>
      <w:r>
        <w:rPr>
          <w:szCs w:val="28"/>
          <w:lang w:val="uk-UA"/>
        </w:rPr>
        <w:t>р</w:t>
      </w:r>
      <w:r w:rsidRPr="00E51C47">
        <w:rPr>
          <w:szCs w:val="28"/>
          <w:lang w:val="uk-UA"/>
        </w:rPr>
        <w:t>озроблення (уточнення) планів евакуації населення, планів приймання та розміщення населення (у раз</w:t>
      </w:r>
      <w:r w:rsidRPr="00BD7F00">
        <w:rPr>
          <w:szCs w:val="28"/>
        </w:rPr>
        <w:t>i</w:t>
      </w:r>
      <w:r>
        <w:rPr>
          <w:szCs w:val="28"/>
          <w:lang w:val="uk-UA"/>
        </w:rPr>
        <w:t xml:space="preserve">  потреби),</w:t>
      </w:r>
      <w:r>
        <w:rPr>
          <w:lang w:val="uk-UA"/>
        </w:rPr>
        <w:t xml:space="preserve"> здійснюється організація</w:t>
      </w:r>
      <w:r w:rsidRPr="00E51C47">
        <w:rPr>
          <w:lang w:val="uk-UA"/>
        </w:rPr>
        <w:t xml:space="preserve"> заходів щодо </w:t>
      </w:r>
      <w:r>
        <w:rPr>
          <w:lang w:val="uk-UA"/>
        </w:rPr>
        <w:lastRenderedPageBreak/>
        <w:t>роботи</w:t>
      </w:r>
      <w:r w:rsidRPr="00E51C47">
        <w:rPr>
          <w:lang w:val="uk-UA"/>
        </w:rPr>
        <w:t xml:space="preserve"> Пунктів незламності, які створені в приміщеннях </w:t>
      </w:r>
      <w:r w:rsidRPr="00E51C47">
        <w:rPr>
          <w:szCs w:val="28"/>
          <w:lang w:val="uk-UA"/>
        </w:rPr>
        <w:t>міських, селищних, сільських рад</w:t>
      </w:r>
      <w:r>
        <w:rPr>
          <w:szCs w:val="28"/>
          <w:lang w:val="uk-UA"/>
        </w:rPr>
        <w:t>,</w:t>
      </w:r>
      <w:r w:rsidRPr="00BA135B">
        <w:rPr>
          <w:color w:val="000000"/>
          <w:szCs w:val="28"/>
          <w:lang w:val="uk-UA"/>
        </w:rPr>
        <w:t xml:space="preserve"> створення і використання матеріальних резервів для запобігання та ліквідації наслідків надзвичайних ситуацій, навчання з питань цивільного захисту посадових осіб органів місцевого самоврядування та суб’єктів господарювання комунальної власності,</w:t>
      </w:r>
      <w:r>
        <w:rPr>
          <w:color w:val="000000"/>
          <w:szCs w:val="28"/>
          <w:lang w:val="uk-UA"/>
        </w:rPr>
        <w:t xml:space="preserve"> проводиться аналіз існуючої техніки суб</w:t>
      </w:r>
      <w:r w:rsidRPr="0055195D">
        <w:rPr>
          <w:color w:val="000000"/>
          <w:szCs w:val="28"/>
          <w:lang w:val="uk-UA"/>
        </w:rPr>
        <w:t>’</w:t>
      </w:r>
      <w:r>
        <w:rPr>
          <w:color w:val="000000"/>
          <w:szCs w:val="28"/>
          <w:lang w:val="uk-UA"/>
        </w:rPr>
        <w:t xml:space="preserve">єктів господарювання  на території Рівненського району яка може бути задіяна для ліквідації наслідків надзвичайних ситуацій, </w:t>
      </w:r>
      <w:r w:rsidRPr="00BA135B">
        <w:rPr>
          <w:color w:val="000000"/>
          <w:szCs w:val="28"/>
          <w:lang w:val="uk-UA"/>
        </w:rPr>
        <w:t xml:space="preserve"> здійснення підготовки населення до дій у надзвичайних ситуаціях.</w:t>
      </w:r>
    </w:p>
    <w:p w14:paraId="3D51439A" w14:textId="1BE5B644" w:rsidR="00893D59" w:rsidRDefault="00C725B5" w:rsidP="00C725B5">
      <w:pPr>
        <w:pStyle w:val="rvps2"/>
        <w:shd w:val="clear" w:color="auto" w:fill="FFFFFF"/>
        <w:spacing w:before="0" w:beforeAutospacing="0" w:after="0" w:afterAutospacing="0"/>
        <w:ind w:firstLine="708"/>
        <w:jc w:val="both"/>
        <w:textAlignment w:val="baseline"/>
        <w:rPr>
          <w:sz w:val="28"/>
          <w:szCs w:val="28"/>
          <w:lang w:val="uk-UA"/>
        </w:rPr>
      </w:pPr>
      <w:r w:rsidRPr="00BA135B">
        <w:rPr>
          <w:sz w:val="28"/>
          <w:szCs w:val="28"/>
          <w:lang w:val="uk-UA"/>
        </w:rPr>
        <w:t>Разом з працівниками Рівненського районного управління ГУ ДСНС у Рівненській області, згідно плану-графіку була проведена перевірка захисних  споруд, про що складені відповідні акти обстеження</w:t>
      </w:r>
      <w:r>
        <w:rPr>
          <w:sz w:val="28"/>
          <w:szCs w:val="28"/>
          <w:lang w:val="uk-UA"/>
        </w:rPr>
        <w:t>.</w:t>
      </w:r>
    </w:p>
    <w:p w14:paraId="568E1AE7" w14:textId="77777777" w:rsidR="00F37FC3" w:rsidRPr="00BA135B" w:rsidRDefault="00F37FC3" w:rsidP="00C725B5">
      <w:pPr>
        <w:pStyle w:val="rvps2"/>
        <w:shd w:val="clear" w:color="auto" w:fill="FFFFFF"/>
        <w:spacing w:before="0" w:beforeAutospacing="0" w:after="0" w:afterAutospacing="0"/>
        <w:ind w:firstLine="708"/>
        <w:jc w:val="both"/>
        <w:textAlignment w:val="baseline"/>
        <w:rPr>
          <w:b/>
          <w:sz w:val="28"/>
          <w:szCs w:val="28"/>
          <w:lang w:val="uk-UA"/>
        </w:rPr>
      </w:pPr>
    </w:p>
    <w:p w14:paraId="16F3CE73" w14:textId="5FA0E84D" w:rsidR="00042D9B" w:rsidRDefault="006C0EB9" w:rsidP="00353AF1">
      <w:pPr>
        <w:pStyle w:val="rvps2"/>
        <w:shd w:val="clear" w:color="auto" w:fill="FFFFFF"/>
        <w:spacing w:before="0" w:beforeAutospacing="0" w:after="0" w:afterAutospacing="0"/>
        <w:ind w:firstLine="709"/>
        <w:jc w:val="center"/>
        <w:textAlignment w:val="baseline"/>
        <w:rPr>
          <w:b/>
          <w:sz w:val="28"/>
          <w:szCs w:val="28"/>
          <w:lang w:val="uk-UA"/>
        </w:rPr>
      </w:pPr>
      <w:r>
        <w:rPr>
          <w:b/>
          <w:sz w:val="28"/>
          <w:szCs w:val="28"/>
          <w:lang w:val="uk-UA"/>
        </w:rPr>
        <w:t>СОЦІАЛЬНИЙ ЗАХИСТ</w:t>
      </w:r>
    </w:p>
    <w:p w14:paraId="2E7462B5" w14:textId="77777777" w:rsidR="008D5140" w:rsidRPr="00BA135B" w:rsidRDefault="008D5140" w:rsidP="002F3E02">
      <w:pPr>
        <w:pStyle w:val="rvps2"/>
        <w:shd w:val="clear" w:color="auto" w:fill="FFFFFF"/>
        <w:spacing w:before="0" w:beforeAutospacing="0" w:after="0" w:afterAutospacing="0"/>
        <w:ind w:firstLine="709"/>
        <w:jc w:val="center"/>
        <w:textAlignment w:val="baseline"/>
        <w:rPr>
          <w:b/>
          <w:sz w:val="28"/>
          <w:szCs w:val="28"/>
          <w:lang w:val="uk-UA"/>
        </w:rPr>
      </w:pPr>
    </w:p>
    <w:p w14:paraId="40669022" w14:textId="77777777" w:rsidR="006C0EB9" w:rsidRDefault="006C0EB9" w:rsidP="006C0EB9">
      <w:pPr>
        <w:tabs>
          <w:tab w:val="left" w:pos="720"/>
        </w:tabs>
        <w:rPr>
          <w:szCs w:val="28"/>
        </w:rPr>
      </w:pPr>
      <w:r w:rsidRPr="00E857DA">
        <w:rPr>
          <w:szCs w:val="28"/>
          <w:lang w:val="uk-UA"/>
        </w:rPr>
        <w:tab/>
        <w:t xml:space="preserve">Управління соціального захисту населення Рівненської райдержадміністрації повідомляє, що заходи, передбачені планом роботи на І-ІІ квартал 2023 року в основному виконані. </w:t>
      </w:r>
      <w:r>
        <w:rPr>
          <w:szCs w:val="28"/>
        </w:rPr>
        <w:t>Протягом І-ІІ кварталу 2023 року проведено 26 нарад із заступником начальника управління, начальниками відділів, завідувачем сектора на яких розглянуто 32 питання.</w:t>
      </w:r>
    </w:p>
    <w:p w14:paraId="39B43933" w14:textId="77777777" w:rsidR="006C0EB9" w:rsidRDefault="006C0EB9" w:rsidP="006C0EB9">
      <w:pPr>
        <w:rPr>
          <w:szCs w:val="28"/>
        </w:rPr>
      </w:pPr>
      <w:r>
        <w:rPr>
          <w:szCs w:val="28"/>
        </w:rPr>
        <w:tab/>
        <w:t>Управлінням соціального захисту населення Рівненської райдержадміністрації впродовж І-ІІ кварталу 2023 року призначено:</w:t>
      </w:r>
    </w:p>
    <w:p w14:paraId="520332FE" w14:textId="77777777" w:rsidR="006C0EB9" w:rsidRDefault="006C0EB9" w:rsidP="006C0EB9">
      <w:pPr>
        <w:ind w:firstLine="709"/>
        <w:rPr>
          <w:szCs w:val="28"/>
        </w:rPr>
      </w:pPr>
      <w:r>
        <w:rPr>
          <w:szCs w:val="28"/>
        </w:rPr>
        <w:t>- 10453 державних соціальних допомог;</w:t>
      </w:r>
    </w:p>
    <w:p w14:paraId="5FC80F77" w14:textId="77777777" w:rsidR="006C0EB9" w:rsidRDefault="006C0EB9" w:rsidP="006C0EB9">
      <w:pPr>
        <w:rPr>
          <w:szCs w:val="28"/>
        </w:rPr>
      </w:pPr>
      <w:r>
        <w:rPr>
          <w:szCs w:val="28"/>
        </w:rPr>
        <w:t xml:space="preserve">          -  нарахування та виплата ВПО за І-ІІ квартал 2023 року –</w:t>
      </w:r>
      <w:r>
        <w:rPr>
          <w:bCs/>
          <w:szCs w:val="28"/>
        </w:rPr>
        <w:t>30965</w:t>
      </w:r>
    </w:p>
    <w:p w14:paraId="1906363A" w14:textId="7CB3CE0B" w:rsidR="006C0EB9" w:rsidRDefault="006C0EB9" w:rsidP="006C0EB9">
      <w:pPr>
        <w:ind w:firstLine="709"/>
        <w:rPr>
          <w:szCs w:val="28"/>
        </w:rPr>
      </w:pPr>
      <w:r>
        <w:rPr>
          <w:szCs w:val="28"/>
        </w:rPr>
        <w:t xml:space="preserve">-  підготовка атестатів - </w:t>
      </w:r>
      <w:r w:rsidR="00F37FC3">
        <w:rPr>
          <w:szCs w:val="28"/>
        </w:rPr>
        <w:t>967;</w:t>
      </w:r>
    </w:p>
    <w:p w14:paraId="1E5B1B6D" w14:textId="213D25EE" w:rsidR="006C0EB9" w:rsidRDefault="006C0EB9" w:rsidP="006C0EB9">
      <w:pPr>
        <w:ind w:firstLine="709"/>
        <w:rPr>
          <w:color w:val="FF0000"/>
          <w:szCs w:val="28"/>
        </w:rPr>
      </w:pPr>
      <w:r>
        <w:rPr>
          <w:szCs w:val="28"/>
        </w:rPr>
        <w:t xml:space="preserve">-  опрацювання поточних справ </w:t>
      </w:r>
      <w:r w:rsidR="00F37FC3">
        <w:rPr>
          <w:szCs w:val="28"/>
        </w:rPr>
        <w:t>по ВПО</w:t>
      </w:r>
      <w:r>
        <w:rPr>
          <w:szCs w:val="28"/>
        </w:rPr>
        <w:t xml:space="preserve"> – 1469</w:t>
      </w:r>
      <w:r>
        <w:rPr>
          <w:color w:val="FF0000"/>
          <w:szCs w:val="28"/>
        </w:rPr>
        <w:t>.</w:t>
      </w:r>
    </w:p>
    <w:p w14:paraId="2837DB99" w14:textId="373A3A1E" w:rsidR="006C0EB9" w:rsidRDefault="00F37FC3" w:rsidP="006C0EB9">
      <w:pPr>
        <w:pStyle w:val="af0"/>
        <w:spacing w:after="0"/>
        <w:ind w:firstLine="720"/>
        <w:rPr>
          <w:szCs w:val="28"/>
        </w:rPr>
      </w:pPr>
      <w:r>
        <w:rPr>
          <w:szCs w:val="28"/>
        </w:rPr>
        <w:t>В Рівненському</w:t>
      </w:r>
      <w:r w:rsidR="006C0EB9">
        <w:rPr>
          <w:szCs w:val="28"/>
        </w:rPr>
        <w:t xml:space="preserve"> районі створено найбільше в області дитячих будинків сімейного типу та прийомних </w:t>
      </w:r>
      <w:r>
        <w:rPr>
          <w:szCs w:val="28"/>
        </w:rPr>
        <w:t>сімей,</w:t>
      </w:r>
      <w:r w:rsidR="006C0EB9">
        <w:rPr>
          <w:szCs w:val="28"/>
        </w:rPr>
        <w:t xml:space="preserve"> із них дитячих будинків сімейного типу - 28 та прийомних сімей - 9. Дитячі будинки сімейного типу та прийомних сім'ї </w:t>
      </w:r>
      <w:r>
        <w:rPr>
          <w:szCs w:val="28"/>
        </w:rPr>
        <w:t>профінансовано за</w:t>
      </w:r>
      <w:r w:rsidR="006C0EB9">
        <w:rPr>
          <w:szCs w:val="28"/>
        </w:rPr>
        <w:t xml:space="preserve"> І –ІІ квартал 2023 року на загальну суму 10202,74 тис. грн. </w:t>
      </w:r>
    </w:p>
    <w:p w14:paraId="21229074" w14:textId="661E2219" w:rsidR="008D5140" w:rsidRDefault="008D5140" w:rsidP="006C0EB9">
      <w:pPr>
        <w:pStyle w:val="af0"/>
        <w:spacing w:after="0"/>
        <w:ind w:firstLine="720"/>
        <w:rPr>
          <w:szCs w:val="28"/>
        </w:rPr>
      </w:pPr>
    </w:p>
    <w:tbl>
      <w:tblPr>
        <w:tblW w:w="10386" w:type="dxa"/>
        <w:tblInd w:w="5" w:type="dxa"/>
        <w:tblLayout w:type="fixed"/>
        <w:tblCellMar>
          <w:left w:w="0" w:type="dxa"/>
          <w:right w:w="0" w:type="dxa"/>
        </w:tblCellMar>
        <w:tblLook w:val="04A0" w:firstRow="1" w:lastRow="0" w:firstColumn="1" w:lastColumn="0" w:noHBand="0" w:noVBand="1"/>
      </w:tblPr>
      <w:tblGrid>
        <w:gridCol w:w="2772"/>
        <w:gridCol w:w="1471"/>
        <w:gridCol w:w="1896"/>
        <w:gridCol w:w="1610"/>
        <w:gridCol w:w="2637"/>
      </w:tblGrid>
      <w:tr w:rsidR="006C0EB9" w14:paraId="2F052728" w14:textId="77777777" w:rsidTr="00353AF1">
        <w:trPr>
          <w:trHeight w:val="519"/>
        </w:trPr>
        <w:tc>
          <w:tcPr>
            <w:tcW w:w="2772" w:type="dxa"/>
            <w:vMerge w:val="restart"/>
            <w:tcBorders>
              <w:top w:val="single" w:sz="4" w:space="0" w:color="000000"/>
              <w:left w:val="single" w:sz="4" w:space="0" w:color="000000"/>
              <w:bottom w:val="nil"/>
              <w:right w:val="nil"/>
            </w:tcBorders>
          </w:tcPr>
          <w:p w14:paraId="784DABA6" w14:textId="77777777" w:rsidR="006C0EB9" w:rsidRDefault="006C0EB9">
            <w:pPr>
              <w:snapToGrid w:val="0"/>
              <w:jc w:val="center"/>
              <w:rPr>
                <w:sz w:val="22"/>
                <w:szCs w:val="22"/>
              </w:rPr>
            </w:pPr>
          </w:p>
          <w:p w14:paraId="56BF0581" w14:textId="77777777" w:rsidR="006C0EB9" w:rsidRDefault="006C0EB9">
            <w:pPr>
              <w:jc w:val="center"/>
              <w:rPr>
                <w:sz w:val="22"/>
                <w:szCs w:val="22"/>
              </w:rPr>
            </w:pPr>
            <w:r>
              <w:rPr>
                <w:sz w:val="22"/>
                <w:szCs w:val="22"/>
              </w:rPr>
              <w:t xml:space="preserve">Назва відділів </w:t>
            </w:r>
          </w:p>
          <w:p w14:paraId="7942FC8D" w14:textId="77777777" w:rsidR="006C0EB9" w:rsidRDefault="006C0EB9">
            <w:pPr>
              <w:jc w:val="center"/>
              <w:rPr>
                <w:sz w:val="22"/>
                <w:szCs w:val="22"/>
              </w:rPr>
            </w:pPr>
            <w:r>
              <w:rPr>
                <w:sz w:val="22"/>
                <w:szCs w:val="22"/>
              </w:rPr>
              <w:t>(управління)</w:t>
            </w:r>
          </w:p>
        </w:tc>
        <w:tc>
          <w:tcPr>
            <w:tcW w:w="3367" w:type="dxa"/>
            <w:gridSpan w:val="2"/>
            <w:tcBorders>
              <w:top w:val="single" w:sz="4" w:space="0" w:color="000000"/>
              <w:left w:val="single" w:sz="4" w:space="0" w:color="000000"/>
              <w:bottom w:val="single" w:sz="4" w:space="0" w:color="000000"/>
              <w:right w:val="nil"/>
            </w:tcBorders>
            <w:hideMark/>
          </w:tcPr>
          <w:p w14:paraId="19DFB37F" w14:textId="77777777" w:rsidR="006C0EB9" w:rsidRDefault="006C0EB9">
            <w:pPr>
              <w:jc w:val="center"/>
              <w:rPr>
                <w:sz w:val="22"/>
                <w:szCs w:val="22"/>
              </w:rPr>
            </w:pPr>
            <w:r>
              <w:rPr>
                <w:sz w:val="22"/>
                <w:szCs w:val="22"/>
              </w:rPr>
              <w:t>Державні допомоги</w:t>
            </w:r>
          </w:p>
        </w:tc>
        <w:tc>
          <w:tcPr>
            <w:tcW w:w="4247" w:type="dxa"/>
            <w:gridSpan w:val="2"/>
            <w:tcBorders>
              <w:top w:val="single" w:sz="4" w:space="0" w:color="000000"/>
              <w:left w:val="single" w:sz="4" w:space="0" w:color="000000"/>
              <w:bottom w:val="single" w:sz="4" w:space="0" w:color="000000"/>
              <w:right w:val="single" w:sz="4" w:space="0" w:color="auto"/>
            </w:tcBorders>
            <w:hideMark/>
          </w:tcPr>
          <w:p w14:paraId="35F5D5CC" w14:textId="77777777" w:rsidR="006C0EB9" w:rsidRDefault="006C0EB9">
            <w:pPr>
              <w:suppressAutoHyphens w:val="0"/>
              <w:jc w:val="center"/>
              <w:rPr>
                <w:sz w:val="22"/>
                <w:szCs w:val="22"/>
              </w:rPr>
            </w:pPr>
            <w:r>
              <w:rPr>
                <w:sz w:val="22"/>
                <w:szCs w:val="22"/>
              </w:rPr>
              <w:t>Соціальні допомоги для ВПО</w:t>
            </w:r>
          </w:p>
          <w:p w14:paraId="3317B19A" w14:textId="77777777" w:rsidR="006C0EB9" w:rsidRDefault="006C0EB9">
            <w:pPr>
              <w:suppressAutoHyphens w:val="0"/>
              <w:jc w:val="center"/>
              <w:rPr>
                <w:sz w:val="22"/>
                <w:szCs w:val="22"/>
              </w:rPr>
            </w:pPr>
            <w:r>
              <w:rPr>
                <w:sz w:val="22"/>
                <w:szCs w:val="22"/>
              </w:rPr>
              <w:t xml:space="preserve">станом на </w:t>
            </w:r>
            <w:r>
              <w:rPr>
                <w:b/>
                <w:sz w:val="22"/>
                <w:szCs w:val="22"/>
              </w:rPr>
              <w:t>24.06. 2023 року</w:t>
            </w:r>
          </w:p>
        </w:tc>
      </w:tr>
      <w:tr w:rsidR="00353AF1" w14:paraId="1C9AC448" w14:textId="77777777" w:rsidTr="00353AF1">
        <w:trPr>
          <w:trHeight w:val="1269"/>
        </w:trPr>
        <w:tc>
          <w:tcPr>
            <w:tcW w:w="2772" w:type="dxa"/>
            <w:vMerge/>
            <w:tcBorders>
              <w:top w:val="single" w:sz="4" w:space="0" w:color="000000"/>
              <w:left w:val="single" w:sz="4" w:space="0" w:color="000000"/>
              <w:bottom w:val="nil"/>
              <w:right w:val="nil"/>
            </w:tcBorders>
            <w:vAlign w:val="center"/>
            <w:hideMark/>
          </w:tcPr>
          <w:p w14:paraId="73BBE492" w14:textId="77777777" w:rsidR="006C0EB9" w:rsidRDefault="006C0EB9">
            <w:pPr>
              <w:suppressAutoHyphens w:val="0"/>
              <w:rPr>
                <w:sz w:val="22"/>
                <w:szCs w:val="22"/>
                <w:lang w:val="uk-UA"/>
              </w:rPr>
            </w:pPr>
          </w:p>
        </w:tc>
        <w:tc>
          <w:tcPr>
            <w:tcW w:w="1471" w:type="dxa"/>
            <w:tcBorders>
              <w:top w:val="single" w:sz="4" w:space="0" w:color="000000"/>
              <w:left w:val="single" w:sz="4" w:space="0" w:color="000000"/>
              <w:bottom w:val="nil"/>
              <w:right w:val="nil"/>
            </w:tcBorders>
            <w:tcMar>
              <w:top w:w="0" w:type="dxa"/>
              <w:left w:w="108" w:type="dxa"/>
              <w:bottom w:w="0" w:type="dxa"/>
              <w:right w:w="108" w:type="dxa"/>
            </w:tcMar>
            <w:hideMark/>
          </w:tcPr>
          <w:p w14:paraId="0A3CBA57" w14:textId="77777777" w:rsidR="006C0EB9" w:rsidRDefault="006C0EB9">
            <w:pPr>
              <w:jc w:val="center"/>
              <w:rPr>
                <w:sz w:val="22"/>
                <w:szCs w:val="22"/>
              </w:rPr>
            </w:pPr>
            <w:r>
              <w:rPr>
                <w:sz w:val="22"/>
                <w:szCs w:val="22"/>
              </w:rPr>
              <w:t>Кількість</w:t>
            </w:r>
          </w:p>
          <w:p w14:paraId="56C5547A" w14:textId="77777777" w:rsidR="006C0EB9" w:rsidRDefault="006C0EB9">
            <w:pPr>
              <w:jc w:val="center"/>
              <w:rPr>
                <w:sz w:val="22"/>
                <w:szCs w:val="22"/>
              </w:rPr>
            </w:pPr>
            <w:r>
              <w:rPr>
                <w:sz w:val="22"/>
                <w:szCs w:val="22"/>
              </w:rPr>
              <w:t>одержувачів</w:t>
            </w:r>
          </w:p>
        </w:tc>
        <w:tc>
          <w:tcPr>
            <w:tcW w:w="1896" w:type="dxa"/>
            <w:tcBorders>
              <w:top w:val="single" w:sz="4" w:space="0" w:color="000000"/>
              <w:left w:val="single" w:sz="4" w:space="0" w:color="000000"/>
              <w:bottom w:val="nil"/>
              <w:right w:val="nil"/>
            </w:tcBorders>
            <w:tcMar>
              <w:top w:w="0" w:type="dxa"/>
              <w:left w:w="108" w:type="dxa"/>
              <w:bottom w:w="0" w:type="dxa"/>
              <w:right w:w="108" w:type="dxa"/>
            </w:tcMar>
            <w:hideMark/>
          </w:tcPr>
          <w:p w14:paraId="6B46A0FD" w14:textId="77777777" w:rsidR="006C0EB9" w:rsidRDefault="006C0EB9">
            <w:pPr>
              <w:jc w:val="center"/>
              <w:rPr>
                <w:sz w:val="22"/>
                <w:szCs w:val="22"/>
              </w:rPr>
            </w:pPr>
            <w:r>
              <w:rPr>
                <w:sz w:val="22"/>
                <w:szCs w:val="22"/>
              </w:rPr>
              <w:t>Сума, грн.</w:t>
            </w:r>
          </w:p>
        </w:tc>
        <w:tc>
          <w:tcPr>
            <w:tcW w:w="1610" w:type="dxa"/>
            <w:tcBorders>
              <w:top w:val="single" w:sz="4" w:space="0" w:color="000000"/>
              <w:left w:val="single" w:sz="4" w:space="0" w:color="000000"/>
              <w:bottom w:val="nil"/>
              <w:right w:val="nil"/>
            </w:tcBorders>
            <w:tcMar>
              <w:top w:w="0" w:type="dxa"/>
              <w:left w:w="108" w:type="dxa"/>
              <w:bottom w:w="0" w:type="dxa"/>
              <w:right w:w="108" w:type="dxa"/>
            </w:tcMar>
            <w:hideMark/>
          </w:tcPr>
          <w:p w14:paraId="0F9AED7E" w14:textId="77777777" w:rsidR="006C0EB9" w:rsidRDefault="006C0EB9">
            <w:pPr>
              <w:jc w:val="center"/>
              <w:rPr>
                <w:sz w:val="22"/>
                <w:szCs w:val="22"/>
              </w:rPr>
            </w:pPr>
            <w:r>
              <w:rPr>
                <w:sz w:val="22"/>
                <w:szCs w:val="22"/>
              </w:rPr>
              <w:t>Кількіть одержувачів, виплачено за період військових дій</w:t>
            </w:r>
          </w:p>
        </w:tc>
        <w:tc>
          <w:tcPr>
            <w:tcW w:w="2637" w:type="dxa"/>
            <w:tcBorders>
              <w:top w:val="nil"/>
              <w:left w:val="single" w:sz="4" w:space="0" w:color="000000"/>
              <w:bottom w:val="nil"/>
              <w:right w:val="single" w:sz="4" w:space="0" w:color="auto"/>
            </w:tcBorders>
            <w:tcMar>
              <w:top w:w="0" w:type="dxa"/>
              <w:left w:w="108" w:type="dxa"/>
              <w:bottom w:w="0" w:type="dxa"/>
              <w:right w:w="108" w:type="dxa"/>
            </w:tcMar>
            <w:hideMark/>
          </w:tcPr>
          <w:p w14:paraId="4595BDAF" w14:textId="77777777" w:rsidR="006C0EB9" w:rsidRDefault="006C0EB9">
            <w:pPr>
              <w:rPr>
                <w:sz w:val="22"/>
                <w:szCs w:val="22"/>
              </w:rPr>
            </w:pPr>
            <w:r>
              <w:rPr>
                <w:sz w:val="22"/>
                <w:szCs w:val="22"/>
              </w:rPr>
              <w:t>Нараховано на виплачено справ за червень 2023 року</w:t>
            </w:r>
          </w:p>
        </w:tc>
      </w:tr>
      <w:tr w:rsidR="00353AF1" w14:paraId="7875F3C3" w14:textId="77777777" w:rsidTr="00353AF1">
        <w:trPr>
          <w:trHeight w:val="693"/>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8642C9E" w14:textId="21AA8602" w:rsidR="006C0EB9" w:rsidRDefault="006C0EB9" w:rsidP="00353AF1">
            <w:pPr>
              <w:jc w:val="center"/>
            </w:pPr>
            <w:r>
              <w:rPr>
                <w:iCs/>
              </w:rPr>
              <w:t>Березнівський</w:t>
            </w:r>
            <w:r w:rsidR="00353AF1">
              <w:rPr>
                <w:iCs/>
                <w:lang w:val="uk-UA"/>
              </w:rPr>
              <w:t xml:space="preserve">, </w:t>
            </w:r>
            <w:r>
              <w:rPr>
                <w:iCs/>
              </w:rPr>
              <w:t>5601</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6109F1C" w14:textId="77777777" w:rsidR="006C0EB9" w:rsidRDefault="006C0EB9">
            <w:pPr>
              <w:suppressAutoHyphens w:val="0"/>
              <w:jc w:val="center"/>
              <w:rPr>
                <w:lang w:eastAsia="uk-UA"/>
              </w:rPr>
            </w:pPr>
            <w:r>
              <w:rPr>
                <w:lang w:eastAsia="uk-UA"/>
              </w:rPr>
              <w:t>4 775</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6B4DCBA" w14:textId="77777777" w:rsidR="006C0EB9" w:rsidRDefault="006C0EB9">
            <w:r>
              <w:rPr>
                <w:lang w:eastAsia="uk-UA"/>
              </w:rPr>
              <w:t>15 937 317,74</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848019" w14:textId="77777777" w:rsidR="006C0EB9" w:rsidRDefault="006C0EB9">
            <w:pPr>
              <w:jc w:val="center"/>
            </w:pPr>
            <w:r>
              <w:t>5638</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0D32FF39" w14:textId="77777777" w:rsidR="006C0EB9" w:rsidRDefault="006C0EB9">
            <w:pPr>
              <w:jc w:val="center"/>
            </w:pPr>
            <w:r>
              <w:t>875</w:t>
            </w:r>
          </w:p>
        </w:tc>
      </w:tr>
      <w:tr w:rsidR="00353AF1" w14:paraId="029C5926" w14:textId="77777777" w:rsidTr="00353AF1">
        <w:trPr>
          <w:trHeight w:val="845"/>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7B41A21" w14:textId="29CFE3F0" w:rsidR="008D5140" w:rsidRDefault="008D5140" w:rsidP="00353AF1">
            <w:pPr>
              <w:jc w:val="center"/>
              <w:rPr>
                <w:iCs/>
              </w:rPr>
            </w:pPr>
            <w:r>
              <w:rPr>
                <w:iCs/>
              </w:rPr>
              <w:t>Гощанський</w:t>
            </w:r>
            <w:r w:rsidR="00353AF1">
              <w:rPr>
                <w:iCs/>
                <w:lang w:val="uk-UA"/>
              </w:rPr>
              <w:t xml:space="preserve">, </w:t>
            </w:r>
            <w:r>
              <w:rPr>
                <w:iCs/>
              </w:rPr>
              <w:t>5603</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5B21BB" w14:textId="3EBFAB3E" w:rsidR="008D5140" w:rsidRDefault="00353AF1" w:rsidP="008D5140">
            <w:pPr>
              <w:suppressAutoHyphens w:val="0"/>
              <w:jc w:val="center"/>
              <w:rPr>
                <w:lang w:eastAsia="uk-UA"/>
              </w:rPr>
            </w:pPr>
            <w:r>
              <w:rPr>
                <w:lang w:eastAsia="uk-UA"/>
              </w:rPr>
              <w:t>2 512</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A29D02E" w14:textId="4878119B" w:rsidR="008D5140" w:rsidRDefault="008D5140" w:rsidP="008D5140">
            <w:pPr>
              <w:rPr>
                <w:lang w:eastAsia="uk-UA"/>
              </w:rPr>
            </w:pPr>
            <w:r>
              <w:t>6 154 665,17</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1247F54" w14:textId="4148530E" w:rsidR="008D5140" w:rsidRDefault="008D5140" w:rsidP="008D5140">
            <w:pPr>
              <w:jc w:val="center"/>
            </w:pPr>
            <w:r>
              <w:t>2298</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03594DA" w14:textId="0EA72192" w:rsidR="008D5140" w:rsidRDefault="008D5140" w:rsidP="008D5140">
            <w:pPr>
              <w:jc w:val="center"/>
            </w:pPr>
            <w:r>
              <w:t>410</w:t>
            </w:r>
          </w:p>
        </w:tc>
      </w:tr>
      <w:tr w:rsidR="00353AF1" w14:paraId="20CDCC48" w14:textId="77777777" w:rsidTr="00353AF1">
        <w:trPr>
          <w:trHeight w:val="644"/>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CBF9D94" w14:textId="731E65C9" w:rsidR="008D5140" w:rsidRPr="00353AF1" w:rsidRDefault="008D5140" w:rsidP="008D5140">
            <w:pPr>
              <w:jc w:val="center"/>
              <w:rPr>
                <w:iCs/>
                <w:sz w:val="24"/>
                <w:lang w:val="uk-UA"/>
              </w:rPr>
            </w:pPr>
            <w:r>
              <w:rPr>
                <w:iCs/>
              </w:rPr>
              <w:t>Здолбунівський</w:t>
            </w:r>
            <w:r w:rsidR="00353AF1">
              <w:rPr>
                <w:iCs/>
                <w:lang w:val="uk-UA"/>
              </w:rPr>
              <w:t xml:space="preserve">, </w:t>
            </w:r>
          </w:p>
          <w:p w14:paraId="7483C123" w14:textId="1E0D11CE" w:rsidR="008D5140" w:rsidRDefault="008D5140" w:rsidP="008D5140">
            <w:pPr>
              <w:jc w:val="center"/>
              <w:rPr>
                <w:iCs/>
              </w:rPr>
            </w:pPr>
            <w:r>
              <w:rPr>
                <w:iCs/>
              </w:rPr>
              <w:t>5607</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D954789" w14:textId="7670D9E9" w:rsidR="008D5140" w:rsidRDefault="008D5140" w:rsidP="008D5140">
            <w:pPr>
              <w:suppressAutoHyphens w:val="0"/>
              <w:jc w:val="center"/>
              <w:rPr>
                <w:lang w:eastAsia="uk-UA"/>
              </w:rPr>
            </w:pPr>
            <w:r>
              <w:t>3 353</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2E63B4B" w14:textId="6264A3D2" w:rsidR="008D5140" w:rsidRDefault="008D5140" w:rsidP="008D5140">
            <w:pPr>
              <w:rPr>
                <w:lang w:eastAsia="uk-UA"/>
              </w:rPr>
            </w:pPr>
            <w:r>
              <w:t>7 913 548,92</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57D9512" w14:textId="49EDA9F2" w:rsidR="008D5140" w:rsidRDefault="008D5140" w:rsidP="008D5140">
            <w:pPr>
              <w:jc w:val="center"/>
            </w:pPr>
            <w:r>
              <w:t>4904</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CCB1CD" w14:textId="3D9D9004" w:rsidR="008D5140" w:rsidRDefault="008D5140" w:rsidP="008D5140">
            <w:pPr>
              <w:jc w:val="center"/>
            </w:pPr>
            <w:r>
              <w:t>975</w:t>
            </w:r>
          </w:p>
        </w:tc>
      </w:tr>
      <w:tr w:rsidR="00353AF1" w14:paraId="3A3FF027" w14:textId="77777777" w:rsidTr="00353AF1">
        <w:trPr>
          <w:trHeight w:val="555"/>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0CB0B8C" w14:textId="2B3D8957" w:rsidR="008D5140" w:rsidRDefault="008D5140" w:rsidP="00353AF1">
            <w:pPr>
              <w:jc w:val="center"/>
              <w:rPr>
                <w:iCs/>
              </w:rPr>
            </w:pPr>
            <w:r>
              <w:rPr>
                <w:iCs/>
              </w:rPr>
              <w:t>Корецький</w:t>
            </w:r>
            <w:r w:rsidR="00353AF1">
              <w:rPr>
                <w:iCs/>
                <w:lang w:val="uk-UA"/>
              </w:rPr>
              <w:t xml:space="preserve">, </w:t>
            </w:r>
            <w:r>
              <w:rPr>
                <w:iCs/>
              </w:rPr>
              <w:t>5608</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886D4BF" w14:textId="313E0543" w:rsidR="008D5140" w:rsidRDefault="008D5140" w:rsidP="008D5140">
            <w:pPr>
              <w:suppressAutoHyphens w:val="0"/>
              <w:jc w:val="center"/>
              <w:rPr>
                <w:lang w:eastAsia="uk-UA"/>
              </w:rPr>
            </w:pPr>
            <w:r>
              <w:t>2 523</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79C89E3" w14:textId="335C9D94" w:rsidR="008D5140" w:rsidRDefault="008D5140" w:rsidP="008D5140">
            <w:pPr>
              <w:rPr>
                <w:lang w:eastAsia="uk-UA"/>
              </w:rPr>
            </w:pPr>
            <w:r>
              <w:t>5 144 680,36</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B62B5E2" w14:textId="03160020" w:rsidR="008D5140" w:rsidRDefault="008D5140" w:rsidP="008D5140">
            <w:pPr>
              <w:jc w:val="center"/>
            </w:pPr>
            <w:r>
              <w:t>2324</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4E898F0" w14:textId="7E0F786E" w:rsidR="008D5140" w:rsidRDefault="008D5140" w:rsidP="008D5140">
            <w:pPr>
              <w:jc w:val="center"/>
            </w:pPr>
            <w:r>
              <w:t>464</w:t>
            </w:r>
          </w:p>
        </w:tc>
      </w:tr>
      <w:tr w:rsidR="00353AF1" w14:paraId="1516C42E" w14:textId="77777777" w:rsidTr="00353AF1">
        <w:trPr>
          <w:trHeight w:val="749"/>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FF1ED39" w14:textId="3F567554" w:rsidR="008D5140" w:rsidRDefault="008D5140" w:rsidP="00353AF1">
            <w:pPr>
              <w:jc w:val="center"/>
              <w:rPr>
                <w:iCs/>
              </w:rPr>
            </w:pPr>
            <w:r>
              <w:rPr>
                <w:iCs/>
              </w:rPr>
              <w:lastRenderedPageBreak/>
              <w:t>Костопільський</w:t>
            </w:r>
            <w:r w:rsidR="00353AF1">
              <w:rPr>
                <w:iCs/>
                <w:lang w:val="uk-UA"/>
              </w:rPr>
              <w:t xml:space="preserve">, </w:t>
            </w:r>
            <w:r>
              <w:rPr>
                <w:iCs/>
              </w:rPr>
              <w:t>5609</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01F9D5C" w14:textId="77777777" w:rsidR="008D5140" w:rsidRDefault="008D5140" w:rsidP="008D5140">
            <w:pPr>
              <w:jc w:val="center"/>
            </w:pPr>
          </w:p>
          <w:p w14:paraId="17E4A585" w14:textId="77777777" w:rsidR="008D5140" w:rsidRDefault="008D5140" w:rsidP="008D5140">
            <w:pPr>
              <w:jc w:val="center"/>
            </w:pPr>
            <w:r>
              <w:t>4 521</w:t>
            </w:r>
          </w:p>
          <w:p w14:paraId="6F2673CE" w14:textId="77777777" w:rsidR="008D5140" w:rsidRDefault="008D5140" w:rsidP="008D5140">
            <w:pPr>
              <w:suppressAutoHyphens w:val="0"/>
              <w:jc w:val="center"/>
              <w:rPr>
                <w:lang w:eastAsia="uk-UA"/>
              </w:rPr>
            </w:pP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1358658" w14:textId="39AEA3A7" w:rsidR="008D5140" w:rsidRDefault="008D5140" w:rsidP="008D5140">
            <w:pPr>
              <w:rPr>
                <w:lang w:eastAsia="uk-UA"/>
              </w:rPr>
            </w:pPr>
            <w:r>
              <w:t>10 155 135,46</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D6FB602" w14:textId="7BC90A51" w:rsidR="008D5140" w:rsidRDefault="008D5140" w:rsidP="008D5140">
            <w:pPr>
              <w:jc w:val="center"/>
            </w:pPr>
            <w:r>
              <w:t>5236</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1A654F9" w14:textId="6A9DBEA8" w:rsidR="008D5140" w:rsidRDefault="008D5140" w:rsidP="008D5140">
            <w:pPr>
              <w:jc w:val="center"/>
            </w:pPr>
            <w:r>
              <w:t>773</w:t>
            </w:r>
          </w:p>
        </w:tc>
      </w:tr>
      <w:tr w:rsidR="00353AF1" w14:paraId="03E006CB" w14:textId="77777777" w:rsidTr="00353AF1">
        <w:trPr>
          <w:trHeight w:val="367"/>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3C4F15" w14:textId="1B0F54FA" w:rsidR="008D5140" w:rsidRDefault="008D5140" w:rsidP="00353AF1">
            <w:pPr>
              <w:jc w:val="center"/>
              <w:rPr>
                <w:iCs/>
              </w:rPr>
            </w:pPr>
            <w:r>
              <w:rPr>
                <w:iCs/>
              </w:rPr>
              <w:t>Рівненський</w:t>
            </w:r>
            <w:r w:rsidR="00353AF1">
              <w:rPr>
                <w:iCs/>
                <w:lang w:val="uk-UA"/>
              </w:rPr>
              <w:t xml:space="preserve">, </w:t>
            </w:r>
            <w:r>
              <w:rPr>
                <w:iCs/>
              </w:rPr>
              <w:t>5616</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DB2B90F" w14:textId="472E90AB" w:rsidR="008D5140" w:rsidRDefault="008D5140" w:rsidP="008D5140">
            <w:pPr>
              <w:suppressAutoHyphens w:val="0"/>
              <w:jc w:val="center"/>
              <w:rPr>
                <w:lang w:eastAsia="uk-UA"/>
              </w:rPr>
            </w:pPr>
            <w:r>
              <w:t>4 923</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C726BE2" w14:textId="397A4315" w:rsidR="008D5140" w:rsidRDefault="00353AF1" w:rsidP="00353AF1">
            <w:pPr>
              <w:jc w:val="center"/>
            </w:pPr>
            <w:r>
              <w:t>12 771 019,25</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CA1AB9F" w14:textId="18B5DC6B" w:rsidR="008D5140" w:rsidRDefault="008D5140" w:rsidP="008D5140">
            <w:pPr>
              <w:jc w:val="center"/>
            </w:pPr>
            <w:r>
              <w:t>7384</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141C99A" w14:textId="13D5C114" w:rsidR="008D5140" w:rsidRDefault="008D5140" w:rsidP="008D5140">
            <w:pPr>
              <w:jc w:val="center"/>
            </w:pPr>
            <w:r>
              <w:t>1417</w:t>
            </w:r>
          </w:p>
        </w:tc>
      </w:tr>
      <w:tr w:rsidR="00353AF1" w14:paraId="313C73F1" w14:textId="77777777" w:rsidTr="00353AF1">
        <w:trPr>
          <w:trHeight w:val="645"/>
        </w:trPr>
        <w:tc>
          <w:tcPr>
            <w:tcW w:w="277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AE55F44" w14:textId="0A5CC554" w:rsidR="008D5140" w:rsidRDefault="008D5140" w:rsidP="008D5140">
            <w:pPr>
              <w:jc w:val="center"/>
              <w:rPr>
                <w:iCs/>
              </w:rPr>
            </w:pPr>
            <w:r>
              <w:rPr>
                <w:b/>
                <w:bCs/>
                <w:iCs/>
              </w:rPr>
              <w:t>Всього по району</w:t>
            </w:r>
          </w:p>
        </w:tc>
        <w:tc>
          <w:tcPr>
            <w:tcW w:w="147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847C3D" w14:textId="240AEFAC" w:rsidR="008D5140" w:rsidRDefault="008D5140" w:rsidP="008D5140">
            <w:pPr>
              <w:suppressAutoHyphens w:val="0"/>
              <w:jc w:val="center"/>
              <w:rPr>
                <w:lang w:eastAsia="uk-UA"/>
              </w:rPr>
            </w:pPr>
            <w:r>
              <w:rPr>
                <w:b/>
                <w:bCs/>
              </w:rPr>
              <w:t>22 607</w:t>
            </w:r>
          </w:p>
        </w:tc>
        <w:tc>
          <w:tcPr>
            <w:tcW w:w="18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19EDD0B" w14:textId="52997040" w:rsidR="008D5140" w:rsidRDefault="008D5140" w:rsidP="008D5140">
            <w:pPr>
              <w:rPr>
                <w:lang w:eastAsia="uk-UA"/>
              </w:rPr>
            </w:pPr>
            <w:r>
              <w:rPr>
                <w:b/>
                <w:bCs/>
              </w:rPr>
              <w:t>58 076 366,90</w:t>
            </w:r>
          </w:p>
        </w:tc>
        <w:tc>
          <w:tcPr>
            <w:tcW w:w="16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692C144" w14:textId="63742E20" w:rsidR="008D5140" w:rsidRDefault="008D5140" w:rsidP="008D5140">
            <w:pPr>
              <w:jc w:val="center"/>
            </w:pPr>
            <w:r>
              <w:rPr>
                <w:b/>
                <w:bCs/>
              </w:rPr>
              <w:t>27 784</w:t>
            </w:r>
          </w:p>
        </w:tc>
        <w:tc>
          <w:tcPr>
            <w:tcW w:w="26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70D387A" w14:textId="7B1A6A85" w:rsidR="008D5140" w:rsidRDefault="008D5140" w:rsidP="008D5140">
            <w:pPr>
              <w:jc w:val="center"/>
            </w:pPr>
            <w:r>
              <w:rPr>
                <w:b/>
                <w:bCs/>
              </w:rPr>
              <w:t>4 914</w:t>
            </w:r>
          </w:p>
        </w:tc>
      </w:tr>
    </w:tbl>
    <w:p w14:paraId="601579AC" w14:textId="77777777" w:rsidR="006C0EB9" w:rsidRDefault="006C0EB9" w:rsidP="006C0EB9">
      <w:pPr>
        <w:suppressAutoHyphens w:val="0"/>
        <w:rPr>
          <w:color w:val="FF0000"/>
        </w:rPr>
        <w:sectPr w:rsidR="006C0EB9" w:rsidSect="00F37FC3">
          <w:headerReference w:type="default" r:id="rId9"/>
          <w:pgSz w:w="11906" w:h="16838"/>
          <w:pgMar w:top="1134" w:right="851" w:bottom="567" w:left="1418" w:header="709" w:footer="720" w:gutter="0"/>
          <w:cols w:space="720"/>
          <w:titlePg/>
          <w:docGrid w:linePitch="381"/>
        </w:sectPr>
      </w:pPr>
      <w:bookmarkStart w:id="1" w:name="_GoBack"/>
      <w:bookmarkEnd w:id="1"/>
    </w:p>
    <w:p w14:paraId="751B388C" w14:textId="77777777" w:rsidR="006C0EB9" w:rsidRDefault="006C0EB9" w:rsidP="006C0EB9">
      <w:pPr>
        <w:ind w:firstLine="708"/>
        <w:rPr>
          <w:b/>
          <w:color w:val="000000"/>
          <w:szCs w:val="28"/>
        </w:rPr>
      </w:pPr>
      <w:r>
        <w:rPr>
          <w:b/>
          <w:color w:val="000000"/>
          <w:szCs w:val="28"/>
        </w:rPr>
        <w:lastRenderedPageBreak/>
        <w:t>Відділом пільг та персоніфікованого обліку громадян управління:</w:t>
      </w:r>
    </w:p>
    <w:p w14:paraId="30554893" w14:textId="77777777" w:rsidR="006C0EB9" w:rsidRDefault="006C0EB9" w:rsidP="006C0EB9">
      <w:pPr>
        <w:ind w:firstLine="708"/>
        <w:rPr>
          <w:b/>
          <w:color w:val="000000"/>
          <w:sz w:val="24"/>
          <w:szCs w:val="20"/>
        </w:rPr>
      </w:pPr>
    </w:p>
    <w:tbl>
      <w:tblPr>
        <w:tblW w:w="10305" w:type="dxa"/>
        <w:tblInd w:w="-137" w:type="dxa"/>
        <w:tblLayout w:type="fixed"/>
        <w:tblCellMar>
          <w:left w:w="0" w:type="dxa"/>
          <w:right w:w="0" w:type="dxa"/>
        </w:tblCellMar>
        <w:tblLook w:val="04A0" w:firstRow="1" w:lastRow="0" w:firstColumn="1" w:lastColumn="0" w:noHBand="0" w:noVBand="1"/>
      </w:tblPr>
      <w:tblGrid>
        <w:gridCol w:w="7231"/>
        <w:gridCol w:w="2825"/>
        <w:gridCol w:w="10"/>
        <w:gridCol w:w="229"/>
        <w:gridCol w:w="10"/>
      </w:tblGrid>
      <w:tr w:rsidR="006C0EB9" w14:paraId="38EDDB49" w14:textId="77777777" w:rsidTr="006C0EB9">
        <w:tc>
          <w:tcPr>
            <w:tcW w:w="7230" w:type="dxa"/>
            <w:tcBorders>
              <w:top w:val="single" w:sz="4" w:space="0" w:color="000000"/>
              <w:left w:val="single" w:sz="4" w:space="0" w:color="000000"/>
              <w:bottom w:val="single" w:sz="4" w:space="0" w:color="000000"/>
              <w:right w:val="nil"/>
            </w:tcBorders>
            <w:hideMark/>
          </w:tcPr>
          <w:p w14:paraId="52CDF0AA" w14:textId="77777777" w:rsidR="006C0EB9" w:rsidRDefault="006C0EB9">
            <w:pPr>
              <w:jc w:val="center"/>
              <w:rPr>
                <w:b/>
                <w:color w:val="000000"/>
              </w:rPr>
            </w:pPr>
            <w:r>
              <w:rPr>
                <w:b/>
                <w:color w:val="000000"/>
              </w:rPr>
              <w:t>Послуги</w:t>
            </w:r>
          </w:p>
        </w:tc>
        <w:tc>
          <w:tcPr>
            <w:tcW w:w="2835" w:type="dxa"/>
            <w:gridSpan w:val="2"/>
            <w:tcBorders>
              <w:top w:val="single" w:sz="4" w:space="0" w:color="000000"/>
              <w:left w:val="single" w:sz="4" w:space="0" w:color="000000"/>
              <w:bottom w:val="single" w:sz="4" w:space="0" w:color="000000"/>
              <w:right w:val="nil"/>
            </w:tcBorders>
          </w:tcPr>
          <w:p w14:paraId="41968B9D" w14:textId="77777777" w:rsidR="006C0EB9" w:rsidRDefault="006C0EB9">
            <w:pPr>
              <w:jc w:val="center"/>
              <w:rPr>
                <w:b/>
                <w:color w:val="000000"/>
              </w:rPr>
            </w:pPr>
            <w:r>
              <w:rPr>
                <w:b/>
                <w:color w:val="000000"/>
              </w:rPr>
              <w:t>І-І І квартал 2023 року</w:t>
            </w:r>
          </w:p>
          <w:p w14:paraId="4776E86A" w14:textId="77777777" w:rsidR="006C0EB9" w:rsidRDefault="006C0EB9">
            <w:pPr>
              <w:jc w:val="center"/>
              <w:rPr>
                <w:color w:val="000000"/>
                <w:sz w:val="20"/>
                <w:szCs w:val="20"/>
              </w:rPr>
            </w:pPr>
          </w:p>
        </w:tc>
        <w:tc>
          <w:tcPr>
            <w:tcW w:w="239" w:type="dxa"/>
            <w:gridSpan w:val="2"/>
            <w:tcBorders>
              <w:top w:val="nil"/>
              <w:left w:val="single" w:sz="4" w:space="0" w:color="000000"/>
              <w:bottom w:val="nil"/>
              <w:right w:val="nil"/>
            </w:tcBorders>
          </w:tcPr>
          <w:p w14:paraId="37BF174E" w14:textId="77777777" w:rsidR="006C0EB9" w:rsidRDefault="006C0EB9">
            <w:pPr>
              <w:snapToGrid w:val="0"/>
              <w:rPr>
                <w:color w:val="000000"/>
                <w:sz w:val="20"/>
              </w:rPr>
            </w:pPr>
          </w:p>
        </w:tc>
      </w:tr>
      <w:tr w:rsidR="006C0EB9" w14:paraId="123791E4" w14:textId="77777777" w:rsidTr="006C0EB9">
        <w:trPr>
          <w:trHeight w:val="23"/>
        </w:trPr>
        <w:tc>
          <w:tcPr>
            <w:tcW w:w="7230" w:type="dxa"/>
            <w:tcBorders>
              <w:top w:val="single" w:sz="4" w:space="0" w:color="000000"/>
              <w:left w:val="single" w:sz="4" w:space="0" w:color="000000"/>
              <w:bottom w:val="single" w:sz="4" w:space="0" w:color="000000"/>
              <w:right w:val="nil"/>
            </w:tcBorders>
            <w:hideMark/>
          </w:tcPr>
          <w:p w14:paraId="18025218" w14:textId="77777777" w:rsidR="006C0EB9" w:rsidRDefault="006C0EB9">
            <w:pPr>
              <w:jc w:val="center"/>
              <w:rPr>
                <w:color w:val="000000"/>
                <w:sz w:val="24"/>
              </w:rPr>
            </w:pPr>
            <w:r>
              <w:rPr>
                <w:color w:val="000000"/>
              </w:rPr>
              <w:t>проведено засідань комісій управління для розгляду питань, пов’язаних із встановленням статусу ветеранам війни та жертвам нацистських переслідувань,</w:t>
            </w:r>
          </w:p>
          <w:p w14:paraId="2C141CA4" w14:textId="77777777" w:rsidR="006C0EB9" w:rsidRDefault="006C0EB9">
            <w:pPr>
              <w:jc w:val="center"/>
              <w:rPr>
                <w:color w:val="000000"/>
              </w:rPr>
            </w:pPr>
            <w:r>
              <w:rPr>
                <w:color w:val="000000"/>
              </w:rPr>
              <w:t>надано статус:</w:t>
            </w:r>
          </w:p>
          <w:p w14:paraId="1A9B82B7" w14:textId="77777777" w:rsidR="006C0EB9" w:rsidRDefault="006C0EB9" w:rsidP="006C0EB9">
            <w:pPr>
              <w:numPr>
                <w:ilvl w:val="0"/>
                <w:numId w:val="26"/>
              </w:numPr>
              <w:jc w:val="left"/>
              <w:rPr>
                <w:color w:val="000000"/>
              </w:rPr>
            </w:pPr>
            <w:r>
              <w:rPr>
                <w:color w:val="000000"/>
              </w:rPr>
              <w:t xml:space="preserve">особа з інвалідністю внаслідок війни </w:t>
            </w:r>
          </w:p>
          <w:p w14:paraId="5AF276BA" w14:textId="77777777" w:rsidR="006C0EB9" w:rsidRDefault="006C0EB9" w:rsidP="006C0EB9">
            <w:pPr>
              <w:numPr>
                <w:ilvl w:val="0"/>
                <w:numId w:val="26"/>
              </w:numPr>
              <w:jc w:val="left"/>
              <w:rPr>
                <w:color w:val="000000"/>
              </w:rPr>
            </w:pPr>
            <w:r>
              <w:rPr>
                <w:color w:val="000000"/>
              </w:rPr>
              <w:t>член сім’ї загиблого померлого</w:t>
            </w:r>
          </w:p>
          <w:p w14:paraId="22C1AC04" w14:textId="77777777" w:rsidR="006C0EB9" w:rsidRDefault="006C0EB9" w:rsidP="006C0EB9">
            <w:pPr>
              <w:numPr>
                <w:ilvl w:val="0"/>
                <w:numId w:val="26"/>
              </w:numPr>
              <w:jc w:val="left"/>
              <w:rPr>
                <w:color w:val="000000"/>
              </w:rPr>
            </w:pPr>
            <w:r>
              <w:rPr>
                <w:color w:val="000000"/>
              </w:rPr>
              <w:t xml:space="preserve">учасники війни </w:t>
            </w:r>
          </w:p>
        </w:tc>
        <w:tc>
          <w:tcPr>
            <w:tcW w:w="2835" w:type="dxa"/>
            <w:gridSpan w:val="2"/>
            <w:tcBorders>
              <w:top w:val="single" w:sz="4" w:space="0" w:color="000000"/>
              <w:left w:val="single" w:sz="4" w:space="0" w:color="000000"/>
              <w:bottom w:val="single" w:sz="4" w:space="0" w:color="000000"/>
              <w:right w:val="nil"/>
            </w:tcBorders>
          </w:tcPr>
          <w:p w14:paraId="7AF0E540" w14:textId="77777777" w:rsidR="006C0EB9" w:rsidRDefault="006C0EB9">
            <w:pPr>
              <w:jc w:val="center"/>
              <w:rPr>
                <w:color w:val="000000"/>
              </w:rPr>
            </w:pPr>
            <w:r>
              <w:rPr>
                <w:color w:val="000000"/>
              </w:rPr>
              <w:t>7</w:t>
            </w:r>
          </w:p>
          <w:p w14:paraId="0697B340" w14:textId="77777777" w:rsidR="006C0EB9" w:rsidRDefault="006C0EB9">
            <w:pPr>
              <w:jc w:val="center"/>
              <w:rPr>
                <w:color w:val="000000"/>
              </w:rPr>
            </w:pPr>
          </w:p>
          <w:p w14:paraId="04C4606A" w14:textId="77777777" w:rsidR="006C0EB9" w:rsidRDefault="006C0EB9">
            <w:pPr>
              <w:jc w:val="center"/>
              <w:rPr>
                <w:color w:val="000000"/>
              </w:rPr>
            </w:pPr>
          </w:p>
          <w:p w14:paraId="7CB384E4" w14:textId="77777777" w:rsidR="006C0EB9" w:rsidRDefault="006C0EB9">
            <w:pPr>
              <w:rPr>
                <w:color w:val="000000"/>
              </w:rPr>
            </w:pPr>
            <w:r>
              <w:rPr>
                <w:color w:val="000000"/>
              </w:rPr>
              <w:t xml:space="preserve">                       </w:t>
            </w:r>
          </w:p>
          <w:p w14:paraId="0DFE1C7C" w14:textId="77777777" w:rsidR="006C0EB9" w:rsidRDefault="006C0EB9">
            <w:pPr>
              <w:jc w:val="center"/>
              <w:rPr>
                <w:color w:val="000000"/>
              </w:rPr>
            </w:pPr>
            <w:r>
              <w:rPr>
                <w:color w:val="000000"/>
              </w:rPr>
              <w:t>19</w:t>
            </w:r>
          </w:p>
          <w:p w14:paraId="68978C0C" w14:textId="77777777" w:rsidR="006C0EB9" w:rsidRDefault="006C0EB9">
            <w:pPr>
              <w:jc w:val="center"/>
              <w:rPr>
                <w:color w:val="000000"/>
              </w:rPr>
            </w:pPr>
            <w:r>
              <w:rPr>
                <w:color w:val="000000"/>
              </w:rPr>
              <w:t>188</w:t>
            </w:r>
          </w:p>
          <w:p w14:paraId="18E4A1BF" w14:textId="77777777" w:rsidR="006C0EB9" w:rsidRDefault="006C0EB9">
            <w:pPr>
              <w:jc w:val="center"/>
              <w:rPr>
                <w:color w:val="000000"/>
                <w:sz w:val="20"/>
              </w:rPr>
            </w:pPr>
            <w:r>
              <w:rPr>
                <w:color w:val="000000"/>
              </w:rPr>
              <w:t>2</w:t>
            </w:r>
          </w:p>
        </w:tc>
        <w:tc>
          <w:tcPr>
            <w:tcW w:w="239" w:type="dxa"/>
            <w:gridSpan w:val="2"/>
            <w:tcBorders>
              <w:top w:val="nil"/>
              <w:left w:val="single" w:sz="4" w:space="0" w:color="000000"/>
              <w:bottom w:val="nil"/>
              <w:right w:val="nil"/>
            </w:tcBorders>
          </w:tcPr>
          <w:p w14:paraId="161DD9C2" w14:textId="77777777" w:rsidR="006C0EB9" w:rsidRDefault="006C0EB9">
            <w:pPr>
              <w:snapToGrid w:val="0"/>
              <w:rPr>
                <w:color w:val="000000"/>
                <w:sz w:val="20"/>
              </w:rPr>
            </w:pPr>
          </w:p>
        </w:tc>
      </w:tr>
      <w:tr w:rsidR="006C0EB9" w14:paraId="51D69084" w14:textId="77777777" w:rsidTr="006C0EB9">
        <w:trPr>
          <w:trHeight w:val="525"/>
        </w:trPr>
        <w:tc>
          <w:tcPr>
            <w:tcW w:w="7230" w:type="dxa"/>
            <w:tcBorders>
              <w:top w:val="single" w:sz="4" w:space="0" w:color="000000"/>
              <w:left w:val="single" w:sz="4" w:space="0" w:color="000000"/>
              <w:bottom w:val="single" w:sz="4" w:space="0" w:color="000000"/>
              <w:right w:val="nil"/>
            </w:tcBorders>
            <w:hideMark/>
          </w:tcPr>
          <w:p w14:paraId="78E483F5" w14:textId="77777777" w:rsidR="006C0EB9" w:rsidRDefault="006C0EB9">
            <w:pPr>
              <w:jc w:val="center"/>
              <w:rPr>
                <w:sz w:val="24"/>
              </w:rPr>
            </w:pPr>
            <w:r>
              <w:t>направлено осіб на санаторно-курортне лікування:</w:t>
            </w:r>
          </w:p>
          <w:p w14:paraId="71A74DAE" w14:textId="77777777" w:rsidR="006C0EB9" w:rsidRDefault="006C0EB9">
            <w:r>
              <w:t xml:space="preserve">          - особи з інв. загального </w:t>
            </w:r>
            <w:proofErr w:type="gramStart"/>
            <w:r>
              <w:t>захворювання ,</w:t>
            </w:r>
            <w:proofErr w:type="gramEnd"/>
          </w:p>
          <w:p w14:paraId="3A5BF9D5" w14:textId="77777777" w:rsidR="006C0EB9" w:rsidRDefault="006C0EB9">
            <w:r>
              <w:t xml:space="preserve">          - інвалідів з/з та з дитинства</w:t>
            </w:r>
          </w:p>
          <w:p w14:paraId="758C3053" w14:textId="77777777" w:rsidR="006C0EB9" w:rsidRDefault="006C0EB9">
            <w:r>
              <w:t xml:space="preserve">          - </w:t>
            </w:r>
            <w:proofErr w:type="gramStart"/>
            <w:r>
              <w:t>особи .з</w:t>
            </w:r>
            <w:proofErr w:type="gramEnd"/>
            <w:r>
              <w:t xml:space="preserve"> інв., спинальники</w:t>
            </w:r>
          </w:p>
          <w:p w14:paraId="1E26D917" w14:textId="77777777" w:rsidR="006C0EB9" w:rsidRDefault="006C0EB9">
            <w:r>
              <w:t xml:space="preserve">           - уч. бойових дій;</w:t>
            </w:r>
          </w:p>
          <w:p w14:paraId="5363016D" w14:textId="77777777" w:rsidR="006C0EB9" w:rsidRDefault="006C0EB9">
            <w:r>
              <w:t xml:space="preserve">          - осіби з інв. внаслідок війни</w:t>
            </w:r>
          </w:p>
        </w:tc>
        <w:tc>
          <w:tcPr>
            <w:tcW w:w="2835" w:type="dxa"/>
            <w:gridSpan w:val="2"/>
            <w:tcBorders>
              <w:top w:val="single" w:sz="4" w:space="0" w:color="000000"/>
              <w:left w:val="single" w:sz="4" w:space="0" w:color="000000"/>
              <w:bottom w:val="single" w:sz="4" w:space="0" w:color="000000"/>
              <w:right w:val="nil"/>
            </w:tcBorders>
          </w:tcPr>
          <w:p w14:paraId="183A83AC" w14:textId="77777777" w:rsidR="006C0EB9" w:rsidRDefault="006C0EB9">
            <w:pPr>
              <w:snapToGrid w:val="0"/>
              <w:jc w:val="center"/>
            </w:pPr>
          </w:p>
          <w:p w14:paraId="17DA257E" w14:textId="77777777" w:rsidR="006C0EB9" w:rsidRDefault="006C0EB9">
            <w:pPr>
              <w:jc w:val="center"/>
            </w:pPr>
            <w:r>
              <w:t>0</w:t>
            </w:r>
          </w:p>
          <w:p w14:paraId="26DD1B9B" w14:textId="77777777" w:rsidR="006C0EB9" w:rsidRDefault="006C0EB9">
            <w:pPr>
              <w:jc w:val="center"/>
            </w:pPr>
            <w:r>
              <w:t>0</w:t>
            </w:r>
          </w:p>
          <w:p w14:paraId="0B78D211" w14:textId="77777777" w:rsidR="006C0EB9" w:rsidRDefault="006C0EB9">
            <w:pPr>
              <w:jc w:val="center"/>
            </w:pPr>
            <w:r>
              <w:t>0</w:t>
            </w:r>
          </w:p>
          <w:p w14:paraId="351F97F7" w14:textId="77777777" w:rsidR="006C0EB9" w:rsidRDefault="006C0EB9">
            <w:pPr>
              <w:jc w:val="center"/>
            </w:pPr>
            <w:r>
              <w:t>0</w:t>
            </w:r>
          </w:p>
          <w:p w14:paraId="1815A4A4" w14:textId="77777777" w:rsidR="006C0EB9" w:rsidRDefault="006C0EB9">
            <w:pPr>
              <w:jc w:val="center"/>
            </w:pPr>
            <w:r>
              <w:t>0</w:t>
            </w:r>
          </w:p>
          <w:p w14:paraId="1159ED1D" w14:textId="77777777" w:rsidR="006C0EB9" w:rsidRDefault="006C0EB9">
            <w:pPr>
              <w:jc w:val="center"/>
              <w:rPr>
                <w:sz w:val="20"/>
              </w:rPr>
            </w:pPr>
          </w:p>
        </w:tc>
        <w:tc>
          <w:tcPr>
            <w:tcW w:w="239" w:type="dxa"/>
            <w:gridSpan w:val="2"/>
            <w:tcBorders>
              <w:top w:val="nil"/>
              <w:left w:val="single" w:sz="4" w:space="0" w:color="000000"/>
              <w:bottom w:val="nil"/>
              <w:right w:val="nil"/>
            </w:tcBorders>
          </w:tcPr>
          <w:p w14:paraId="41EA3A97" w14:textId="77777777" w:rsidR="006C0EB9" w:rsidRDefault="006C0EB9">
            <w:pPr>
              <w:snapToGrid w:val="0"/>
              <w:rPr>
                <w:color w:val="FF0000"/>
                <w:sz w:val="20"/>
              </w:rPr>
            </w:pPr>
          </w:p>
        </w:tc>
      </w:tr>
      <w:tr w:rsidR="006C0EB9" w14:paraId="3463B1D7" w14:textId="77777777" w:rsidTr="006C0EB9">
        <w:trPr>
          <w:trHeight w:val="439"/>
        </w:trPr>
        <w:tc>
          <w:tcPr>
            <w:tcW w:w="7230" w:type="dxa"/>
            <w:tcBorders>
              <w:top w:val="single" w:sz="4" w:space="0" w:color="000000"/>
              <w:left w:val="single" w:sz="4" w:space="0" w:color="000000"/>
              <w:bottom w:val="single" w:sz="4" w:space="0" w:color="000000"/>
              <w:right w:val="nil"/>
            </w:tcBorders>
            <w:hideMark/>
          </w:tcPr>
          <w:p w14:paraId="2F72F3BE" w14:textId="77777777" w:rsidR="006C0EB9" w:rsidRDefault="006C0EB9">
            <w:pPr>
              <w:jc w:val="center"/>
              <w:rPr>
                <w:sz w:val="24"/>
              </w:rPr>
            </w:pPr>
            <w:r>
              <w:t>направлено дітей з інвалідністю на соціальну  реабілітацію</w:t>
            </w:r>
          </w:p>
        </w:tc>
        <w:tc>
          <w:tcPr>
            <w:tcW w:w="2835" w:type="dxa"/>
            <w:gridSpan w:val="2"/>
            <w:tcBorders>
              <w:top w:val="single" w:sz="4" w:space="0" w:color="000000"/>
              <w:left w:val="single" w:sz="4" w:space="0" w:color="000000"/>
              <w:bottom w:val="single" w:sz="4" w:space="0" w:color="000000"/>
              <w:right w:val="nil"/>
            </w:tcBorders>
            <w:hideMark/>
          </w:tcPr>
          <w:p w14:paraId="67FD870E" w14:textId="77777777" w:rsidR="006C0EB9" w:rsidRDefault="006C0EB9">
            <w:pPr>
              <w:jc w:val="center"/>
              <w:rPr>
                <w:sz w:val="20"/>
              </w:rPr>
            </w:pPr>
            <w:r>
              <w:t>48</w:t>
            </w:r>
          </w:p>
        </w:tc>
        <w:tc>
          <w:tcPr>
            <w:tcW w:w="239" w:type="dxa"/>
            <w:gridSpan w:val="2"/>
            <w:tcBorders>
              <w:top w:val="nil"/>
              <w:left w:val="single" w:sz="4" w:space="0" w:color="000000"/>
              <w:bottom w:val="nil"/>
              <w:right w:val="nil"/>
            </w:tcBorders>
          </w:tcPr>
          <w:p w14:paraId="0433056C" w14:textId="77777777" w:rsidR="006C0EB9" w:rsidRDefault="006C0EB9">
            <w:pPr>
              <w:snapToGrid w:val="0"/>
              <w:rPr>
                <w:color w:val="FF0000"/>
                <w:sz w:val="20"/>
              </w:rPr>
            </w:pPr>
          </w:p>
        </w:tc>
      </w:tr>
      <w:tr w:rsidR="006C0EB9" w14:paraId="3F133822" w14:textId="77777777" w:rsidTr="006C0EB9">
        <w:tc>
          <w:tcPr>
            <w:tcW w:w="7230" w:type="dxa"/>
            <w:tcBorders>
              <w:top w:val="single" w:sz="4" w:space="0" w:color="000000"/>
              <w:left w:val="single" w:sz="4" w:space="0" w:color="000000"/>
              <w:bottom w:val="single" w:sz="4" w:space="0" w:color="000000"/>
              <w:right w:val="nil"/>
            </w:tcBorders>
            <w:hideMark/>
          </w:tcPr>
          <w:p w14:paraId="6FAA4205" w14:textId="77777777" w:rsidR="006C0EB9" w:rsidRDefault="006C0EB9">
            <w:pPr>
              <w:jc w:val="center"/>
              <w:rPr>
                <w:sz w:val="24"/>
              </w:rPr>
            </w:pPr>
            <w:r>
              <w:t>направлено на ЛКК для визначення медичних показників щодо забезпечення спецавтотранспортом через органи соціального захисту</w:t>
            </w:r>
          </w:p>
        </w:tc>
        <w:tc>
          <w:tcPr>
            <w:tcW w:w="2835" w:type="dxa"/>
            <w:gridSpan w:val="2"/>
            <w:tcBorders>
              <w:top w:val="single" w:sz="4" w:space="0" w:color="000000"/>
              <w:left w:val="single" w:sz="4" w:space="0" w:color="000000"/>
              <w:bottom w:val="single" w:sz="4" w:space="0" w:color="000000"/>
              <w:right w:val="nil"/>
            </w:tcBorders>
            <w:hideMark/>
          </w:tcPr>
          <w:p w14:paraId="71B3AD81" w14:textId="77777777" w:rsidR="006C0EB9" w:rsidRDefault="006C0EB9">
            <w:pPr>
              <w:jc w:val="center"/>
              <w:rPr>
                <w:sz w:val="20"/>
              </w:rPr>
            </w:pPr>
            <w:r>
              <w:t>69</w:t>
            </w:r>
          </w:p>
        </w:tc>
        <w:tc>
          <w:tcPr>
            <w:tcW w:w="239" w:type="dxa"/>
            <w:gridSpan w:val="2"/>
            <w:tcBorders>
              <w:top w:val="nil"/>
              <w:left w:val="single" w:sz="4" w:space="0" w:color="000000"/>
              <w:bottom w:val="nil"/>
              <w:right w:val="nil"/>
            </w:tcBorders>
          </w:tcPr>
          <w:p w14:paraId="15141917" w14:textId="77777777" w:rsidR="006C0EB9" w:rsidRDefault="006C0EB9">
            <w:pPr>
              <w:snapToGrid w:val="0"/>
              <w:rPr>
                <w:color w:val="FF0000"/>
                <w:sz w:val="20"/>
              </w:rPr>
            </w:pPr>
          </w:p>
        </w:tc>
      </w:tr>
      <w:tr w:rsidR="006C0EB9" w14:paraId="6EF76AA5" w14:textId="77777777" w:rsidTr="006C0EB9">
        <w:tc>
          <w:tcPr>
            <w:tcW w:w="7230" w:type="dxa"/>
            <w:tcBorders>
              <w:top w:val="single" w:sz="4" w:space="0" w:color="000000"/>
              <w:left w:val="single" w:sz="4" w:space="0" w:color="000000"/>
              <w:bottom w:val="single" w:sz="4" w:space="0" w:color="000000"/>
              <w:right w:val="nil"/>
            </w:tcBorders>
            <w:hideMark/>
          </w:tcPr>
          <w:p w14:paraId="5F5D53B4" w14:textId="77777777" w:rsidR="006C0EB9" w:rsidRDefault="006C0EB9">
            <w:pPr>
              <w:jc w:val="center"/>
              <w:rPr>
                <w:sz w:val="24"/>
              </w:rPr>
            </w:pPr>
            <w:r>
              <w:t>сформовано та надіслано пакети документів до Департаменту соціальної політики для взяття на облік та здійснення компенсаційних виплат на транспортні витрати, бензин, ремонт та технічне обслуговування автомобілів, поновлення документів</w:t>
            </w:r>
          </w:p>
        </w:tc>
        <w:tc>
          <w:tcPr>
            <w:tcW w:w="2835" w:type="dxa"/>
            <w:gridSpan w:val="2"/>
            <w:tcBorders>
              <w:top w:val="single" w:sz="4" w:space="0" w:color="000000"/>
              <w:left w:val="single" w:sz="4" w:space="0" w:color="000000"/>
              <w:bottom w:val="single" w:sz="4" w:space="0" w:color="000000"/>
              <w:right w:val="nil"/>
            </w:tcBorders>
          </w:tcPr>
          <w:p w14:paraId="1A611B0D" w14:textId="77777777" w:rsidR="006C0EB9" w:rsidRDefault="006C0EB9">
            <w:pPr>
              <w:snapToGrid w:val="0"/>
              <w:jc w:val="center"/>
            </w:pPr>
          </w:p>
          <w:p w14:paraId="1A578277" w14:textId="77777777" w:rsidR="006C0EB9" w:rsidRDefault="006C0EB9">
            <w:pPr>
              <w:jc w:val="center"/>
            </w:pPr>
          </w:p>
          <w:p w14:paraId="2A34C04F" w14:textId="77777777" w:rsidR="006C0EB9" w:rsidRDefault="006C0EB9">
            <w:pPr>
              <w:jc w:val="center"/>
            </w:pPr>
          </w:p>
          <w:p w14:paraId="44C26F90" w14:textId="77777777" w:rsidR="006C0EB9" w:rsidRDefault="006C0EB9">
            <w:pPr>
              <w:jc w:val="center"/>
            </w:pPr>
            <w:r>
              <w:t>10</w:t>
            </w:r>
          </w:p>
        </w:tc>
        <w:tc>
          <w:tcPr>
            <w:tcW w:w="239" w:type="dxa"/>
            <w:gridSpan w:val="2"/>
            <w:tcBorders>
              <w:top w:val="nil"/>
              <w:left w:val="single" w:sz="4" w:space="0" w:color="000000"/>
              <w:bottom w:val="nil"/>
              <w:right w:val="nil"/>
            </w:tcBorders>
          </w:tcPr>
          <w:p w14:paraId="723ED17C" w14:textId="77777777" w:rsidR="006C0EB9" w:rsidRDefault="006C0EB9">
            <w:pPr>
              <w:snapToGrid w:val="0"/>
              <w:rPr>
                <w:color w:val="FF0000"/>
                <w:sz w:val="20"/>
              </w:rPr>
            </w:pPr>
          </w:p>
        </w:tc>
      </w:tr>
      <w:tr w:rsidR="006C0EB9" w14:paraId="35D8CFDE"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C32BA9" w14:textId="77777777" w:rsidR="006C0EB9" w:rsidRDefault="006C0EB9">
            <w:pPr>
              <w:jc w:val="center"/>
              <w:rPr>
                <w:color w:val="000000"/>
                <w:sz w:val="24"/>
              </w:rPr>
            </w:pPr>
            <w:r>
              <w:rPr>
                <w:color w:val="000000"/>
              </w:rPr>
              <w:t>«Особа з інвалідністю внаслідок війни» вкладка</w:t>
            </w:r>
          </w:p>
          <w:p w14:paraId="6E6EC5A3" w14:textId="77777777" w:rsidR="006C0EB9" w:rsidRDefault="006C0EB9">
            <w:pPr>
              <w:jc w:val="center"/>
              <w:rPr>
                <w:color w:val="000000"/>
              </w:rPr>
            </w:pP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A0F6DA" w14:textId="77777777" w:rsidR="006C0EB9" w:rsidRDefault="006C0EB9">
            <w:pPr>
              <w:jc w:val="center"/>
              <w:rPr>
                <w:color w:val="000000"/>
              </w:rPr>
            </w:pPr>
            <w:r>
              <w:rPr>
                <w:color w:val="000000"/>
              </w:rPr>
              <w:t>13</w:t>
            </w:r>
          </w:p>
        </w:tc>
        <w:tc>
          <w:tcPr>
            <w:tcW w:w="239" w:type="dxa"/>
            <w:gridSpan w:val="2"/>
            <w:vMerge w:val="restart"/>
            <w:tcBorders>
              <w:top w:val="nil"/>
              <w:left w:val="single" w:sz="4" w:space="0" w:color="000000"/>
              <w:bottom w:val="nil"/>
              <w:right w:val="nil"/>
            </w:tcBorders>
            <w:tcMar>
              <w:top w:w="0" w:type="dxa"/>
              <w:left w:w="108" w:type="dxa"/>
              <w:bottom w:w="0" w:type="dxa"/>
              <w:right w:w="108" w:type="dxa"/>
            </w:tcMar>
          </w:tcPr>
          <w:p w14:paraId="7C2ACDC0" w14:textId="77777777" w:rsidR="006C0EB9" w:rsidRDefault="006C0EB9">
            <w:pPr>
              <w:snapToGrid w:val="0"/>
              <w:jc w:val="center"/>
              <w:rPr>
                <w:color w:val="FF0000"/>
              </w:rPr>
            </w:pPr>
          </w:p>
          <w:p w14:paraId="112446AC" w14:textId="77777777" w:rsidR="006C0EB9" w:rsidRDefault="006C0EB9">
            <w:pPr>
              <w:jc w:val="center"/>
              <w:rPr>
                <w:color w:val="FF0000"/>
              </w:rPr>
            </w:pPr>
          </w:p>
          <w:p w14:paraId="37B7FB25" w14:textId="77777777" w:rsidR="006C0EB9" w:rsidRDefault="006C0EB9">
            <w:pPr>
              <w:rPr>
                <w:color w:val="FF0000"/>
              </w:rPr>
            </w:pPr>
          </w:p>
          <w:p w14:paraId="282A78EF" w14:textId="77777777" w:rsidR="006C0EB9" w:rsidRDefault="006C0EB9">
            <w:pPr>
              <w:rPr>
                <w:color w:val="FF0000"/>
              </w:rPr>
            </w:pPr>
          </w:p>
          <w:p w14:paraId="006E2F09" w14:textId="77777777" w:rsidR="006C0EB9" w:rsidRDefault="006C0EB9">
            <w:pPr>
              <w:rPr>
                <w:color w:val="FF0000"/>
              </w:rPr>
            </w:pPr>
          </w:p>
          <w:p w14:paraId="1E0F2751" w14:textId="77777777" w:rsidR="006C0EB9" w:rsidRDefault="006C0EB9">
            <w:pPr>
              <w:rPr>
                <w:color w:val="FF0000"/>
              </w:rPr>
            </w:pPr>
          </w:p>
          <w:p w14:paraId="466406FF" w14:textId="77777777" w:rsidR="006C0EB9" w:rsidRDefault="006C0EB9">
            <w:pPr>
              <w:rPr>
                <w:color w:val="FF0000"/>
              </w:rPr>
            </w:pPr>
          </w:p>
          <w:p w14:paraId="066D4F4D" w14:textId="77777777" w:rsidR="006C0EB9" w:rsidRDefault="006C0EB9">
            <w:pPr>
              <w:rPr>
                <w:color w:val="FF0000"/>
              </w:rPr>
            </w:pPr>
          </w:p>
          <w:p w14:paraId="2A87F2EC" w14:textId="77777777" w:rsidR="006C0EB9" w:rsidRDefault="006C0EB9">
            <w:pPr>
              <w:rPr>
                <w:color w:val="FF0000"/>
              </w:rPr>
            </w:pPr>
          </w:p>
          <w:p w14:paraId="3C7F192F" w14:textId="77777777" w:rsidR="006C0EB9" w:rsidRDefault="006C0EB9">
            <w:pPr>
              <w:rPr>
                <w:color w:val="FF0000"/>
              </w:rPr>
            </w:pPr>
          </w:p>
          <w:p w14:paraId="72F5E48E" w14:textId="77777777" w:rsidR="006C0EB9" w:rsidRDefault="006C0EB9">
            <w:pPr>
              <w:rPr>
                <w:color w:val="FF0000"/>
              </w:rPr>
            </w:pPr>
          </w:p>
          <w:p w14:paraId="5E4E1C89" w14:textId="77777777" w:rsidR="006C0EB9" w:rsidRDefault="006C0EB9">
            <w:pPr>
              <w:rPr>
                <w:color w:val="FF0000"/>
              </w:rPr>
            </w:pPr>
          </w:p>
          <w:p w14:paraId="75A9A4D5" w14:textId="77777777" w:rsidR="006C0EB9" w:rsidRDefault="006C0EB9">
            <w:pPr>
              <w:rPr>
                <w:color w:val="FF0000"/>
              </w:rPr>
            </w:pPr>
          </w:p>
          <w:p w14:paraId="08258342" w14:textId="77777777" w:rsidR="006C0EB9" w:rsidRDefault="006C0EB9">
            <w:pPr>
              <w:rPr>
                <w:color w:val="FF0000"/>
              </w:rPr>
            </w:pPr>
          </w:p>
          <w:p w14:paraId="22292277" w14:textId="77777777" w:rsidR="006C0EB9" w:rsidRDefault="006C0EB9">
            <w:pPr>
              <w:rPr>
                <w:color w:val="FF0000"/>
              </w:rPr>
            </w:pPr>
          </w:p>
          <w:p w14:paraId="1F1BFE82" w14:textId="77777777" w:rsidR="006C0EB9" w:rsidRDefault="006C0EB9">
            <w:pPr>
              <w:rPr>
                <w:color w:val="FF0000"/>
              </w:rPr>
            </w:pPr>
          </w:p>
          <w:p w14:paraId="0FFF7B73" w14:textId="77777777" w:rsidR="006C0EB9" w:rsidRDefault="006C0EB9">
            <w:pPr>
              <w:rPr>
                <w:color w:val="FF0000"/>
              </w:rPr>
            </w:pPr>
          </w:p>
          <w:p w14:paraId="572FA36C" w14:textId="77777777" w:rsidR="006C0EB9" w:rsidRDefault="006C0EB9">
            <w:pPr>
              <w:rPr>
                <w:color w:val="FF0000"/>
              </w:rPr>
            </w:pPr>
          </w:p>
          <w:p w14:paraId="599D4C5C" w14:textId="77777777" w:rsidR="006C0EB9" w:rsidRDefault="006C0EB9">
            <w:pPr>
              <w:rPr>
                <w:color w:val="FF0000"/>
              </w:rPr>
            </w:pPr>
          </w:p>
          <w:p w14:paraId="0287555E" w14:textId="77777777" w:rsidR="006C0EB9" w:rsidRDefault="006C0EB9">
            <w:pPr>
              <w:rPr>
                <w:color w:val="FF0000"/>
              </w:rPr>
            </w:pPr>
          </w:p>
          <w:p w14:paraId="1CE2B8DD" w14:textId="77777777" w:rsidR="006C0EB9" w:rsidRDefault="006C0EB9">
            <w:pPr>
              <w:rPr>
                <w:color w:val="FF0000"/>
              </w:rPr>
            </w:pPr>
          </w:p>
          <w:p w14:paraId="40DAB53A" w14:textId="77777777" w:rsidR="006C0EB9" w:rsidRDefault="006C0EB9">
            <w:pPr>
              <w:rPr>
                <w:color w:val="FF0000"/>
              </w:rPr>
            </w:pPr>
          </w:p>
          <w:p w14:paraId="216752BB" w14:textId="77777777" w:rsidR="006C0EB9" w:rsidRDefault="006C0EB9">
            <w:pPr>
              <w:rPr>
                <w:color w:val="FF0000"/>
              </w:rPr>
            </w:pPr>
          </w:p>
          <w:p w14:paraId="13DD8F8D" w14:textId="77777777" w:rsidR="006C0EB9" w:rsidRDefault="006C0EB9">
            <w:pPr>
              <w:rPr>
                <w:color w:val="FF0000"/>
              </w:rPr>
            </w:pPr>
          </w:p>
        </w:tc>
      </w:tr>
      <w:tr w:rsidR="006C0EB9" w14:paraId="6BE8C685"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AB419A" w14:textId="77777777" w:rsidR="006C0EB9" w:rsidRDefault="006C0EB9">
            <w:pPr>
              <w:jc w:val="center"/>
              <w:rPr>
                <w:color w:val="000000"/>
              </w:rPr>
            </w:pPr>
            <w:r>
              <w:rPr>
                <w:color w:val="000000"/>
              </w:rPr>
              <w:t>Довідка «Член сім’ї загиблого» дит. до 14 років</w:t>
            </w:r>
          </w:p>
          <w:p w14:paraId="1A009580" w14:textId="77777777" w:rsidR="006C0EB9" w:rsidRDefault="006C0EB9">
            <w:pPr>
              <w:jc w:val="center"/>
              <w:rPr>
                <w:color w:val="000000"/>
              </w:rPr>
            </w:pP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742033" w14:textId="77777777" w:rsidR="006C0EB9" w:rsidRDefault="006C0EB9">
            <w:pPr>
              <w:jc w:val="center"/>
              <w:rPr>
                <w:color w:val="000000"/>
              </w:rPr>
            </w:pPr>
            <w:r>
              <w:rPr>
                <w:color w:val="000000"/>
              </w:rPr>
              <w:t>46</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904100E" w14:textId="77777777" w:rsidR="006C0EB9" w:rsidRDefault="006C0EB9">
            <w:pPr>
              <w:suppressAutoHyphens w:val="0"/>
              <w:rPr>
                <w:color w:val="FF0000"/>
                <w:sz w:val="24"/>
                <w:lang w:val="uk-UA"/>
              </w:rPr>
            </w:pPr>
          </w:p>
        </w:tc>
      </w:tr>
      <w:tr w:rsidR="006C0EB9" w14:paraId="270D54F5" w14:textId="77777777" w:rsidTr="006C0EB9">
        <w:trPr>
          <w:gridAfter w:val="1"/>
          <w:wAfter w:w="10" w:type="dxa"/>
          <w:trHeight w:val="210"/>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14C98F" w14:textId="77777777" w:rsidR="006C0EB9" w:rsidRDefault="006C0EB9">
            <w:pPr>
              <w:jc w:val="center"/>
              <w:rPr>
                <w:color w:val="000000"/>
              </w:rPr>
            </w:pPr>
            <w:r>
              <w:rPr>
                <w:color w:val="000000"/>
              </w:rPr>
              <w:t xml:space="preserve">Листи талонів на право одержання ветераном війни проїзних квитків </w:t>
            </w:r>
          </w:p>
          <w:p w14:paraId="24856CDC" w14:textId="77777777" w:rsidR="006C0EB9" w:rsidRDefault="006C0EB9">
            <w:pPr>
              <w:jc w:val="center"/>
              <w:rPr>
                <w:color w:val="000000"/>
              </w:rPr>
            </w:pPr>
            <w:r>
              <w:rPr>
                <w:color w:val="000000"/>
              </w:rPr>
              <w:t xml:space="preserve">- безоплатно </w:t>
            </w:r>
          </w:p>
          <w:p w14:paraId="2DADFBB4" w14:textId="77777777" w:rsidR="006C0EB9" w:rsidRDefault="006C0EB9">
            <w:pPr>
              <w:jc w:val="center"/>
              <w:rPr>
                <w:color w:val="000000"/>
              </w:rPr>
            </w:pPr>
            <w:r>
              <w:rPr>
                <w:color w:val="000000"/>
              </w:rPr>
              <w:t>- з 50% знижкою</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9E02AF" w14:textId="77777777" w:rsidR="006C0EB9" w:rsidRDefault="006C0EB9">
            <w:pPr>
              <w:jc w:val="center"/>
              <w:rPr>
                <w:color w:val="000000"/>
              </w:rPr>
            </w:pPr>
            <w:r>
              <w:rPr>
                <w:color w:val="000000"/>
              </w:rPr>
              <w:t xml:space="preserve">  </w:t>
            </w:r>
          </w:p>
          <w:p w14:paraId="76D9A254" w14:textId="77777777" w:rsidR="006C0EB9" w:rsidRDefault="006C0EB9">
            <w:pPr>
              <w:jc w:val="center"/>
              <w:rPr>
                <w:color w:val="000000"/>
              </w:rPr>
            </w:pPr>
          </w:p>
          <w:p w14:paraId="1635578B" w14:textId="77777777" w:rsidR="006C0EB9" w:rsidRDefault="006C0EB9">
            <w:pPr>
              <w:jc w:val="center"/>
              <w:rPr>
                <w:color w:val="000000"/>
              </w:rPr>
            </w:pPr>
            <w:r>
              <w:rPr>
                <w:color w:val="000000"/>
              </w:rPr>
              <w:t>2</w:t>
            </w:r>
          </w:p>
          <w:p w14:paraId="176C400C" w14:textId="77777777" w:rsidR="006C0EB9" w:rsidRDefault="006C0EB9">
            <w:pPr>
              <w:jc w:val="center"/>
              <w:rPr>
                <w:color w:val="000000"/>
              </w:rPr>
            </w:pPr>
            <w:r>
              <w:rPr>
                <w:color w:val="000000"/>
              </w:rPr>
              <w:t xml:space="preserve">0  </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2EE1C9F4" w14:textId="77777777" w:rsidR="006C0EB9" w:rsidRDefault="006C0EB9">
            <w:pPr>
              <w:suppressAutoHyphens w:val="0"/>
              <w:rPr>
                <w:color w:val="FF0000"/>
                <w:sz w:val="24"/>
                <w:lang w:val="uk-UA"/>
              </w:rPr>
            </w:pPr>
          </w:p>
        </w:tc>
      </w:tr>
      <w:tr w:rsidR="006C0EB9" w14:paraId="749CFE7D" w14:textId="77777777" w:rsidTr="006C0EB9">
        <w:trPr>
          <w:gridAfter w:val="1"/>
          <w:wAfter w:w="10" w:type="dxa"/>
          <w:trHeight w:val="165"/>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810123" w14:textId="77777777" w:rsidR="006C0EB9" w:rsidRDefault="006C0EB9">
            <w:pPr>
              <w:jc w:val="center"/>
              <w:rPr>
                <w:b/>
                <w:color w:val="000000"/>
              </w:rPr>
            </w:pPr>
            <w:r>
              <w:rPr>
                <w:b/>
                <w:color w:val="000000"/>
              </w:rPr>
              <w:t>«Ветеран праці»</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1157628" w14:textId="77777777" w:rsidR="006C0EB9" w:rsidRDefault="006C0EB9">
            <w:pPr>
              <w:jc w:val="center"/>
              <w:rPr>
                <w:b/>
                <w:color w:val="000000"/>
              </w:rPr>
            </w:pPr>
            <w:r>
              <w:rPr>
                <w:b/>
                <w:color w:val="000000"/>
              </w:rPr>
              <w:t>6</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2F629939" w14:textId="77777777" w:rsidR="006C0EB9" w:rsidRDefault="006C0EB9">
            <w:pPr>
              <w:suppressAutoHyphens w:val="0"/>
              <w:rPr>
                <w:color w:val="FF0000"/>
                <w:sz w:val="24"/>
                <w:lang w:val="uk-UA"/>
              </w:rPr>
            </w:pPr>
          </w:p>
        </w:tc>
      </w:tr>
      <w:tr w:rsidR="006C0EB9" w14:paraId="3B40306B" w14:textId="77777777" w:rsidTr="006C0EB9">
        <w:trPr>
          <w:gridAfter w:val="1"/>
          <w:wAfter w:w="10" w:type="dxa"/>
          <w:trHeight w:val="180"/>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DC047F" w14:textId="77777777" w:rsidR="006C0EB9" w:rsidRDefault="006C0EB9">
            <w:pPr>
              <w:jc w:val="center"/>
              <w:rPr>
                <w:color w:val="000000"/>
              </w:rPr>
            </w:pPr>
            <w:r>
              <w:rPr>
                <w:color w:val="000000"/>
              </w:rPr>
              <w:t>Довідка «Дитина війни»</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A560C4" w14:textId="77777777" w:rsidR="006C0EB9" w:rsidRDefault="006C0EB9">
            <w:pPr>
              <w:jc w:val="center"/>
              <w:rPr>
                <w:color w:val="000000"/>
              </w:rPr>
            </w:pPr>
            <w:r>
              <w:rPr>
                <w:color w:val="000000"/>
              </w:rPr>
              <w:t>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777E16DE" w14:textId="77777777" w:rsidR="006C0EB9" w:rsidRDefault="006C0EB9">
            <w:pPr>
              <w:suppressAutoHyphens w:val="0"/>
              <w:rPr>
                <w:color w:val="FF0000"/>
                <w:sz w:val="24"/>
                <w:lang w:val="uk-UA"/>
              </w:rPr>
            </w:pPr>
          </w:p>
        </w:tc>
      </w:tr>
      <w:tr w:rsidR="006C0EB9" w14:paraId="37ADF42E"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8E56C2" w14:textId="77777777" w:rsidR="006C0EB9" w:rsidRDefault="006C0EB9">
            <w:r>
              <w:t>Прийнято справи для нарахування компенсаційних виплат громадянам потерпілим від Чорнобильської катастрофи.</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7A31ACD" w14:textId="77777777" w:rsidR="006C0EB9" w:rsidRDefault="006C0EB9">
            <w:pPr>
              <w:jc w:val="center"/>
              <w:rPr>
                <w:lang w:val="uk-UA"/>
              </w:rPr>
            </w:pPr>
            <w:r>
              <w:t>9</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74831DE" w14:textId="77777777" w:rsidR="006C0EB9" w:rsidRDefault="006C0EB9">
            <w:pPr>
              <w:suppressAutoHyphens w:val="0"/>
              <w:rPr>
                <w:color w:val="FF0000"/>
                <w:sz w:val="24"/>
                <w:lang w:val="uk-UA"/>
              </w:rPr>
            </w:pPr>
          </w:p>
        </w:tc>
      </w:tr>
      <w:tr w:rsidR="006C0EB9" w14:paraId="7612718D"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77D5D15" w14:textId="77777777" w:rsidR="006C0EB9" w:rsidRDefault="006C0EB9">
            <w:r>
              <w:rPr>
                <w:sz w:val="22"/>
                <w:szCs w:val="22"/>
              </w:rPr>
              <w:t>Надано статус потерпілим внаслідок Чорнобильської катастрофи громадянам</w:t>
            </w:r>
            <w:r>
              <w:t xml:space="preserve"> </w:t>
            </w:r>
            <w:r>
              <w:rPr>
                <w:sz w:val="22"/>
                <w:szCs w:val="22"/>
              </w:rPr>
              <w:t>району</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68B657" w14:textId="77777777" w:rsidR="006C0EB9" w:rsidRDefault="006C0EB9">
            <w:pPr>
              <w:jc w:val="center"/>
              <w:rPr>
                <w:lang w:val="uk-UA"/>
              </w:rPr>
            </w:pPr>
            <w:r>
              <w:t>111</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F27D490" w14:textId="77777777" w:rsidR="006C0EB9" w:rsidRDefault="006C0EB9">
            <w:pPr>
              <w:suppressAutoHyphens w:val="0"/>
              <w:rPr>
                <w:color w:val="FF0000"/>
                <w:sz w:val="24"/>
                <w:lang w:val="uk-UA"/>
              </w:rPr>
            </w:pPr>
          </w:p>
        </w:tc>
      </w:tr>
      <w:tr w:rsidR="006C0EB9" w14:paraId="457CB21C"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9B14E0" w14:textId="77777777" w:rsidR="006C0EB9" w:rsidRDefault="006C0EB9">
            <w:r>
              <w:t>Укладено договорів на оздоровлення потерпілих внаслідок аварії на ЧАЕС:</w:t>
            </w:r>
          </w:p>
          <w:p w14:paraId="247CA985" w14:textId="77777777" w:rsidR="006C0EB9" w:rsidRDefault="006C0EB9">
            <w:pPr>
              <w:ind w:firstLine="708"/>
            </w:pPr>
            <w:r>
              <w:t>1 кат.</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D802C7B" w14:textId="77777777" w:rsidR="006C0EB9" w:rsidRDefault="006C0EB9">
            <w:pPr>
              <w:snapToGrid w:val="0"/>
              <w:jc w:val="center"/>
            </w:pPr>
          </w:p>
          <w:p w14:paraId="19374A5F" w14:textId="77777777" w:rsidR="006C0EB9" w:rsidRDefault="006C0EB9">
            <w:pPr>
              <w:jc w:val="center"/>
            </w:pPr>
          </w:p>
          <w:p w14:paraId="792CD043" w14:textId="77777777" w:rsidR="006C0EB9" w:rsidRDefault="006C0EB9">
            <w:pPr>
              <w:jc w:val="center"/>
              <w:rPr>
                <w:lang w:val="uk-UA"/>
              </w:rPr>
            </w:pPr>
            <w:r>
              <w:t>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73E8B8E" w14:textId="77777777" w:rsidR="006C0EB9" w:rsidRDefault="006C0EB9">
            <w:pPr>
              <w:suppressAutoHyphens w:val="0"/>
              <w:rPr>
                <w:color w:val="FF0000"/>
                <w:sz w:val="24"/>
                <w:lang w:val="uk-UA"/>
              </w:rPr>
            </w:pPr>
          </w:p>
        </w:tc>
      </w:tr>
      <w:tr w:rsidR="006C0EB9" w14:paraId="2CE833E9"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25B99A7" w14:textId="6C406499" w:rsidR="006C0EB9" w:rsidRDefault="006C0EB9">
            <w:r>
              <w:t>Нараховано і виплачено компенсацію за невикориста</w:t>
            </w:r>
            <w:r w:rsidR="00353AF1">
              <w:t>ну путівку потерпілим від ЧАЕС</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F227594" w14:textId="77777777" w:rsidR="006C0EB9" w:rsidRDefault="006C0EB9">
            <w:pPr>
              <w:jc w:val="center"/>
              <w:rPr>
                <w:lang w:val="uk-UA"/>
              </w:rPr>
            </w:pPr>
            <w:r>
              <w:t>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805ADC6" w14:textId="77777777" w:rsidR="006C0EB9" w:rsidRDefault="006C0EB9">
            <w:pPr>
              <w:suppressAutoHyphens w:val="0"/>
              <w:rPr>
                <w:color w:val="FF0000"/>
                <w:sz w:val="24"/>
                <w:lang w:val="uk-UA"/>
              </w:rPr>
            </w:pPr>
          </w:p>
        </w:tc>
      </w:tr>
      <w:tr w:rsidR="006C0EB9" w14:paraId="1A1021F7"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1C4736" w14:textId="77777777" w:rsidR="006C0EB9" w:rsidRDefault="006C0EB9">
            <w:r>
              <w:lastRenderedPageBreak/>
              <w:t xml:space="preserve">Нараховано та виплачено компенсацію взамін невикористаної санаторно-курортної путівки для ветеранів війни </w:t>
            </w:r>
          </w:p>
          <w:p w14:paraId="4EE4CD17" w14:textId="77777777" w:rsidR="006C0EB9" w:rsidRDefault="006C0EB9">
            <w:r>
              <w:t>та осіб з  інвалідністю з/з</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A9CC977" w14:textId="77777777" w:rsidR="006C0EB9" w:rsidRDefault="006C0EB9">
            <w:pPr>
              <w:snapToGrid w:val="0"/>
              <w:jc w:val="center"/>
            </w:pPr>
          </w:p>
          <w:p w14:paraId="2BE9B977" w14:textId="77777777" w:rsidR="006C0EB9" w:rsidRDefault="006C0EB9">
            <w:pPr>
              <w:jc w:val="center"/>
            </w:pPr>
            <w:r>
              <w:t>0</w:t>
            </w:r>
          </w:p>
          <w:p w14:paraId="407CDEE6" w14:textId="77777777" w:rsidR="006C0EB9" w:rsidRDefault="006C0EB9">
            <w:pPr>
              <w:jc w:val="center"/>
            </w:pPr>
            <w:r>
              <w:t>0</w:t>
            </w:r>
          </w:p>
          <w:p w14:paraId="11800123" w14:textId="77777777" w:rsidR="006C0EB9" w:rsidRDefault="006C0EB9">
            <w:pPr>
              <w:jc w:val="center"/>
            </w:pPr>
          </w:p>
        </w:tc>
        <w:tc>
          <w:tcPr>
            <w:tcW w:w="478" w:type="dxa"/>
            <w:gridSpan w:val="2"/>
            <w:vMerge/>
            <w:tcBorders>
              <w:top w:val="single" w:sz="4" w:space="0" w:color="000000"/>
              <w:left w:val="single" w:sz="4" w:space="0" w:color="000000"/>
              <w:bottom w:val="single" w:sz="4" w:space="0" w:color="000000"/>
              <w:right w:val="nil"/>
            </w:tcBorders>
            <w:vAlign w:val="center"/>
            <w:hideMark/>
          </w:tcPr>
          <w:p w14:paraId="76B85E8C" w14:textId="77777777" w:rsidR="006C0EB9" w:rsidRDefault="006C0EB9">
            <w:pPr>
              <w:suppressAutoHyphens w:val="0"/>
              <w:rPr>
                <w:color w:val="FF0000"/>
                <w:sz w:val="24"/>
                <w:lang w:val="uk-UA"/>
              </w:rPr>
            </w:pPr>
          </w:p>
        </w:tc>
      </w:tr>
      <w:tr w:rsidR="006C0EB9" w14:paraId="5CDC07CC"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7F3B301" w14:textId="77777777" w:rsidR="006C0EB9" w:rsidRDefault="006C0EB9">
            <w:r>
              <w:lastRenderedPageBreak/>
              <w:t>Надано статус багатодітної сім’ї та видано посвідчень:</w:t>
            </w:r>
          </w:p>
          <w:p w14:paraId="5B2728FE" w14:textId="77777777" w:rsidR="006C0EB9" w:rsidRDefault="006C0EB9" w:rsidP="006C0EB9">
            <w:pPr>
              <w:numPr>
                <w:ilvl w:val="0"/>
                <w:numId w:val="26"/>
              </w:numPr>
              <w:jc w:val="left"/>
            </w:pPr>
            <w:r>
              <w:t xml:space="preserve">батьків багатодітної сім’ї  </w:t>
            </w:r>
          </w:p>
          <w:p w14:paraId="085C8D64" w14:textId="77777777" w:rsidR="006C0EB9" w:rsidRDefault="006C0EB9" w:rsidP="006C0EB9">
            <w:pPr>
              <w:numPr>
                <w:ilvl w:val="0"/>
                <w:numId w:val="26"/>
              </w:numPr>
              <w:jc w:val="left"/>
            </w:pPr>
            <w:r>
              <w:t xml:space="preserve">дітей з багатодітної сім’ї </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A8E521" w14:textId="77777777" w:rsidR="006C0EB9" w:rsidRDefault="006C0EB9">
            <w:pPr>
              <w:snapToGrid w:val="0"/>
              <w:jc w:val="center"/>
            </w:pPr>
          </w:p>
          <w:p w14:paraId="276B1ED9" w14:textId="77777777" w:rsidR="006C0EB9" w:rsidRDefault="006C0EB9">
            <w:pPr>
              <w:snapToGrid w:val="0"/>
              <w:jc w:val="center"/>
            </w:pPr>
            <w:r>
              <w:t>244</w:t>
            </w:r>
          </w:p>
          <w:p w14:paraId="538B27F9" w14:textId="77777777" w:rsidR="006C0EB9" w:rsidRDefault="006C0EB9">
            <w:pPr>
              <w:snapToGrid w:val="0"/>
              <w:jc w:val="center"/>
            </w:pPr>
            <w:r>
              <w:t>322</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C895DB1" w14:textId="77777777" w:rsidR="006C0EB9" w:rsidRDefault="006C0EB9">
            <w:pPr>
              <w:suppressAutoHyphens w:val="0"/>
              <w:rPr>
                <w:color w:val="FF0000"/>
                <w:sz w:val="24"/>
                <w:lang w:val="uk-UA"/>
              </w:rPr>
            </w:pPr>
          </w:p>
        </w:tc>
      </w:tr>
      <w:tr w:rsidR="006C0EB9" w14:paraId="15891059" w14:textId="77777777" w:rsidTr="006C0EB9">
        <w:trPr>
          <w:gridAfter w:val="1"/>
          <w:wAfter w:w="10" w:type="dxa"/>
        </w:trPr>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023F54E" w14:textId="77777777" w:rsidR="006C0EB9" w:rsidRDefault="006C0EB9">
            <w:r>
              <w:t xml:space="preserve">Прийнято та направлено справи подання в ОДА на присвоєння почесного звання «Мама-героїня» </w:t>
            </w: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865CCA" w14:textId="77777777" w:rsidR="006C0EB9" w:rsidRDefault="006C0EB9">
            <w:pPr>
              <w:snapToGrid w:val="0"/>
              <w:jc w:val="center"/>
            </w:pPr>
            <w:r>
              <w:t>39</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03A2BF14" w14:textId="77777777" w:rsidR="006C0EB9" w:rsidRDefault="006C0EB9">
            <w:pPr>
              <w:suppressAutoHyphens w:val="0"/>
              <w:rPr>
                <w:color w:val="FF0000"/>
                <w:sz w:val="24"/>
                <w:lang w:val="uk-UA"/>
              </w:rPr>
            </w:pPr>
          </w:p>
        </w:tc>
      </w:tr>
    </w:tbl>
    <w:p w14:paraId="4644F502" w14:textId="77777777" w:rsidR="006C0EB9" w:rsidRDefault="006C0EB9" w:rsidP="006C0EB9">
      <w:pPr>
        <w:jc w:val="center"/>
        <w:rPr>
          <w:b/>
          <w:color w:val="FF0000"/>
          <w:sz w:val="16"/>
          <w:szCs w:val="16"/>
          <w:lang w:val="uk-UA"/>
        </w:rPr>
      </w:pPr>
    </w:p>
    <w:p w14:paraId="5E781CED" w14:textId="77777777" w:rsidR="006C0EB9" w:rsidRDefault="006C0EB9" w:rsidP="006C0EB9">
      <w:pPr>
        <w:jc w:val="center"/>
        <w:rPr>
          <w:b/>
          <w:color w:val="000000"/>
          <w:szCs w:val="28"/>
        </w:rPr>
      </w:pPr>
      <w:proofErr w:type="gramStart"/>
      <w:r>
        <w:rPr>
          <w:b/>
          <w:color w:val="000000"/>
          <w:szCs w:val="28"/>
        </w:rPr>
        <w:t>Сектором  по</w:t>
      </w:r>
      <w:proofErr w:type="gramEnd"/>
      <w:r>
        <w:rPr>
          <w:b/>
          <w:color w:val="000000"/>
          <w:szCs w:val="28"/>
        </w:rPr>
        <w:t xml:space="preserve"> здійсненню нагляду за додержанням вимог законодавства під час призначення (перерахунку) та виплати пенсій органами Пенсійного фонду України:</w:t>
      </w:r>
    </w:p>
    <w:tbl>
      <w:tblPr>
        <w:tblW w:w="9526" w:type="dxa"/>
        <w:tblInd w:w="108" w:type="dxa"/>
        <w:tblLayout w:type="fixed"/>
        <w:tblLook w:val="04A0" w:firstRow="1" w:lastRow="0" w:firstColumn="1" w:lastColumn="0" w:noHBand="0" w:noVBand="1"/>
      </w:tblPr>
      <w:tblGrid>
        <w:gridCol w:w="614"/>
        <w:gridCol w:w="5083"/>
        <w:gridCol w:w="3829"/>
      </w:tblGrid>
      <w:tr w:rsidR="006C0EB9" w14:paraId="5A871F79" w14:textId="77777777" w:rsidTr="00353AF1">
        <w:trPr>
          <w:trHeight w:val="1483"/>
        </w:trPr>
        <w:tc>
          <w:tcPr>
            <w:tcW w:w="614" w:type="dxa"/>
            <w:tcBorders>
              <w:top w:val="single" w:sz="4" w:space="0" w:color="000000"/>
              <w:left w:val="single" w:sz="4" w:space="0" w:color="000000"/>
              <w:bottom w:val="single" w:sz="4" w:space="0" w:color="000000"/>
              <w:right w:val="nil"/>
            </w:tcBorders>
            <w:hideMark/>
          </w:tcPr>
          <w:p w14:paraId="40FA89B6" w14:textId="77777777" w:rsidR="006C0EB9" w:rsidRDefault="006C0EB9">
            <w:pPr>
              <w:rPr>
                <w:color w:val="000000"/>
                <w:sz w:val="22"/>
                <w:szCs w:val="22"/>
              </w:rPr>
            </w:pPr>
            <w:r>
              <w:rPr>
                <w:color w:val="000000"/>
                <w:sz w:val="22"/>
                <w:szCs w:val="22"/>
              </w:rPr>
              <w:t>№</w:t>
            </w:r>
          </w:p>
          <w:p w14:paraId="6681EE3F" w14:textId="77777777" w:rsidR="006C0EB9" w:rsidRDefault="006C0EB9">
            <w:pPr>
              <w:rPr>
                <w:b/>
                <w:color w:val="000000"/>
                <w:sz w:val="22"/>
                <w:szCs w:val="22"/>
              </w:rPr>
            </w:pPr>
            <w:r>
              <w:rPr>
                <w:color w:val="000000"/>
                <w:sz w:val="22"/>
                <w:szCs w:val="22"/>
              </w:rPr>
              <w:t>п\п</w:t>
            </w:r>
          </w:p>
        </w:tc>
        <w:tc>
          <w:tcPr>
            <w:tcW w:w="5083" w:type="dxa"/>
            <w:tcBorders>
              <w:top w:val="single" w:sz="4" w:space="0" w:color="000000"/>
              <w:left w:val="single" w:sz="4" w:space="0" w:color="000000"/>
              <w:bottom w:val="single" w:sz="4" w:space="0" w:color="000000"/>
              <w:right w:val="nil"/>
            </w:tcBorders>
            <w:hideMark/>
          </w:tcPr>
          <w:p w14:paraId="219DCCA4" w14:textId="77777777" w:rsidR="006C0EB9" w:rsidRDefault="006C0EB9">
            <w:pPr>
              <w:jc w:val="center"/>
              <w:rPr>
                <w:b/>
                <w:color w:val="000000"/>
                <w:sz w:val="24"/>
                <w:szCs w:val="20"/>
              </w:rPr>
            </w:pPr>
            <w:r>
              <w:rPr>
                <w:b/>
                <w:color w:val="000000"/>
                <w:sz w:val="22"/>
                <w:szCs w:val="22"/>
              </w:rPr>
              <w:t>Назва заходу</w:t>
            </w:r>
          </w:p>
        </w:tc>
        <w:tc>
          <w:tcPr>
            <w:tcW w:w="3829" w:type="dxa"/>
            <w:tcBorders>
              <w:top w:val="single" w:sz="4" w:space="0" w:color="000000"/>
              <w:left w:val="single" w:sz="4" w:space="0" w:color="000000"/>
              <w:bottom w:val="single" w:sz="4" w:space="0" w:color="000000"/>
              <w:right w:val="single" w:sz="4" w:space="0" w:color="000000"/>
            </w:tcBorders>
          </w:tcPr>
          <w:p w14:paraId="1C7BF588" w14:textId="45E65673" w:rsidR="006C0EB9" w:rsidRPr="00353AF1" w:rsidRDefault="00353AF1" w:rsidP="00353AF1">
            <w:pPr>
              <w:jc w:val="center"/>
              <w:rPr>
                <w:b/>
                <w:color w:val="000000"/>
              </w:rPr>
            </w:pPr>
            <w:r>
              <w:rPr>
                <w:b/>
                <w:color w:val="000000"/>
              </w:rPr>
              <w:t>І-ІІ квартал 2023 року</w:t>
            </w:r>
          </w:p>
        </w:tc>
      </w:tr>
      <w:tr w:rsidR="006C0EB9" w14:paraId="1016C971" w14:textId="77777777" w:rsidTr="00353AF1">
        <w:trPr>
          <w:trHeight w:val="155"/>
        </w:trPr>
        <w:tc>
          <w:tcPr>
            <w:tcW w:w="614" w:type="dxa"/>
            <w:tcBorders>
              <w:top w:val="single" w:sz="4" w:space="0" w:color="000000"/>
              <w:left w:val="single" w:sz="4" w:space="0" w:color="000000"/>
              <w:bottom w:val="single" w:sz="4" w:space="0" w:color="000000"/>
              <w:right w:val="nil"/>
            </w:tcBorders>
            <w:hideMark/>
          </w:tcPr>
          <w:p w14:paraId="0CCF4039" w14:textId="77777777" w:rsidR="006C0EB9" w:rsidRDefault="006C0EB9">
            <w:pPr>
              <w:jc w:val="center"/>
              <w:rPr>
                <w:color w:val="000000"/>
              </w:rPr>
            </w:pPr>
            <w:r>
              <w:rPr>
                <w:color w:val="000000"/>
                <w:sz w:val="22"/>
                <w:szCs w:val="22"/>
              </w:rPr>
              <w:t>1</w:t>
            </w:r>
          </w:p>
        </w:tc>
        <w:tc>
          <w:tcPr>
            <w:tcW w:w="5083" w:type="dxa"/>
            <w:tcBorders>
              <w:top w:val="single" w:sz="4" w:space="0" w:color="000000"/>
              <w:left w:val="single" w:sz="4" w:space="0" w:color="000000"/>
              <w:bottom w:val="single" w:sz="4" w:space="0" w:color="000000"/>
              <w:right w:val="nil"/>
            </w:tcBorders>
            <w:hideMark/>
          </w:tcPr>
          <w:p w14:paraId="392C19EA" w14:textId="77777777" w:rsidR="006C0EB9" w:rsidRDefault="006C0EB9">
            <w:pPr>
              <w:rPr>
                <w:color w:val="000000"/>
              </w:rPr>
            </w:pPr>
            <w:r>
              <w:rPr>
                <w:color w:val="000000"/>
              </w:rPr>
              <w:t>Перевірено пенсійних справ, призначених відділом з питань призначення пенсій управлінням застосування пенсійного законодавства Головного управління Пенсійного фонду України в Рівненській області</w:t>
            </w:r>
          </w:p>
          <w:p w14:paraId="05DF8754" w14:textId="27606C6B" w:rsidR="00353AF1" w:rsidRDefault="00353AF1">
            <w:pPr>
              <w:rPr>
                <w:color w:val="000000"/>
                <w:sz w:val="22"/>
                <w:szCs w:val="22"/>
              </w:rPr>
            </w:pPr>
          </w:p>
        </w:tc>
        <w:tc>
          <w:tcPr>
            <w:tcW w:w="3829" w:type="dxa"/>
            <w:tcBorders>
              <w:top w:val="single" w:sz="4" w:space="0" w:color="000000"/>
              <w:left w:val="single" w:sz="4" w:space="0" w:color="000000"/>
              <w:bottom w:val="single" w:sz="4" w:space="0" w:color="000000"/>
              <w:right w:val="single" w:sz="4" w:space="0" w:color="000000"/>
            </w:tcBorders>
            <w:hideMark/>
          </w:tcPr>
          <w:p w14:paraId="6B5752F7" w14:textId="77777777" w:rsidR="006C0EB9" w:rsidRDefault="006C0EB9">
            <w:pPr>
              <w:jc w:val="center"/>
              <w:rPr>
                <w:color w:val="000000"/>
                <w:sz w:val="24"/>
                <w:szCs w:val="20"/>
              </w:rPr>
            </w:pPr>
            <w:r>
              <w:rPr>
                <w:color w:val="000000"/>
                <w:sz w:val="22"/>
                <w:szCs w:val="22"/>
              </w:rPr>
              <w:t>235</w:t>
            </w:r>
          </w:p>
        </w:tc>
      </w:tr>
      <w:tr w:rsidR="006C0EB9" w14:paraId="02C76DE3" w14:textId="77777777" w:rsidTr="00353AF1">
        <w:trPr>
          <w:trHeight w:val="1693"/>
        </w:trPr>
        <w:tc>
          <w:tcPr>
            <w:tcW w:w="614" w:type="dxa"/>
            <w:tcBorders>
              <w:top w:val="single" w:sz="4" w:space="0" w:color="000000"/>
              <w:left w:val="single" w:sz="4" w:space="0" w:color="000000"/>
              <w:bottom w:val="single" w:sz="4" w:space="0" w:color="auto"/>
              <w:right w:val="nil"/>
            </w:tcBorders>
            <w:hideMark/>
          </w:tcPr>
          <w:p w14:paraId="553AA354" w14:textId="77777777" w:rsidR="006C0EB9" w:rsidRDefault="006C0EB9">
            <w:pPr>
              <w:jc w:val="center"/>
              <w:rPr>
                <w:color w:val="000000"/>
              </w:rPr>
            </w:pPr>
            <w:r>
              <w:rPr>
                <w:color w:val="000000"/>
              </w:rPr>
              <w:t>2</w:t>
            </w:r>
          </w:p>
        </w:tc>
        <w:tc>
          <w:tcPr>
            <w:tcW w:w="5083" w:type="dxa"/>
            <w:tcBorders>
              <w:top w:val="single" w:sz="4" w:space="0" w:color="000000"/>
              <w:left w:val="single" w:sz="4" w:space="0" w:color="000000"/>
              <w:bottom w:val="single" w:sz="4" w:space="0" w:color="auto"/>
              <w:right w:val="nil"/>
            </w:tcBorders>
            <w:hideMark/>
          </w:tcPr>
          <w:p w14:paraId="1148A725" w14:textId="77777777" w:rsidR="006C0EB9" w:rsidRDefault="006C0EB9">
            <w:pPr>
              <w:rPr>
                <w:color w:val="000000"/>
              </w:rPr>
            </w:pPr>
            <w:r>
              <w:rPr>
                <w:color w:val="000000"/>
              </w:rPr>
              <w:t>Перевірено пенсійних справ, перерахованих управлінням застосування пенсійного законодавства відділом з питань перерахунків пенсій №1 в Рівненській області</w:t>
            </w:r>
          </w:p>
          <w:p w14:paraId="4598BEF5" w14:textId="3B6E4B39" w:rsidR="00353AF1" w:rsidRDefault="00353AF1">
            <w:pPr>
              <w:rPr>
                <w:color w:val="000000"/>
              </w:rPr>
            </w:pPr>
          </w:p>
        </w:tc>
        <w:tc>
          <w:tcPr>
            <w:tcW w:w="3829" w:type="dxa"/>
            <w:tcBorders>
              <w:top w:val="single" w:sz="4" w:space="0" w:color="000000"/>
              <w:left w:val="single" w:sz="4" w:space="0" w:color="000000"/>
              <w:bottom w:val="single" w:sz="4" w:space="0" w:color="auto"/>
              <w:right w:val="single" w:sz="4" w:space="0" w:color="000000"/>
            </w:tcBorders>
            <w:hideMark/>
          </w:tcPr>
          <w:p w14:paraId="0FE296FF" w14:textId="77777777" w:rsidR="006C0EB9" w:rsidRDefault="006C0EB9">
            <w:pPr>
              <w:jc w:val="center"/>
              <w:rPr>
                <w:color w:val="000000"/>
                <w:szCs w:val="20"/>
              </w:rPr>
            </w:pPr>
            <w:r>
              <w:rPr>
                <w:color w:val="000000"/>
              </w:rPr>
              <w:t>220</w:t>
            </w:r>
          </w:p>
        </w:tc>
      </w:tr>
      <w:tr w:rsidR="006C0EB9" w14:paraId="6BF73915" w14:textId="77777777" w:rsidTr="00353AF1">
        <w:trPr>
          <w:trHeight w:val="827"/>
        </w:trPr>
        <w:tc>
          <w:tcPr>
            <w:tcW w:w="614" w:type="dxa"/>
            <w:tcBorders>
              <w:top w:val="single" w:sz="4" w:space="0" w:color="auto"/>
              <w:left w:val="single" w:sz="4" w:space="0" w:color="000000"/>
              <w:bottom w:val="single" w:sz="4" w:space="0" w:color="auto"/>
              <w:right w:val="nil"/>
            </w:tcBorders>
            <w:hideMark/>
          </w:tcPr>
          <w:p w14:paraId="37CF4840" w14:textId="77777777" w:rsidR="006C0EB9" w:rsidRDefault="006C0EB9">
            <w:pPr>
              <w:jc w:val="center"/>
              <w:rPr>
                <w:color w:val="000000"/>
              </w:rPr>
            </w:pPr>
            <w:r>
              <w:rPr>
                <w:color w:val="000000"/>
              </w:rPr>
              <w:t>3</w:t>
            </w:r>
          </w:p>
        </w:tc>
        <w:tc>
          <w:tcPr>
            <w:tcW w:w="5083" w:type="dxa"/>
            <w:tcBorders>
              <w:top w:val="single" w:sz="4" w:space="0" w:color="auto"/>
              <w:left w:val="single" w:sz="4" w:space="0" w:color="000000"/>
              <w:bottom w:val="single" w:sz="4" w:space="0" w:color="auto"/>
              <w:right w:val="nil"/>
            </w:tcBorders>
            <w:hideMark/>
          </w:tcPr>
          <w:p w14:paraId="5BDE2ABD" w14:textId="77777777" w:rsidR="006C0EB9" w:rsidRDefault="006C0EB9">
            <w:pPr>
              <w:rPr>
                <w:color w:val="000000"/>
              </w:rPr>
            </w:pPr>
            <w:r>
              <w:rPr>
                <w:color w:val="000000"/>
              </w:rPr>
              <w:t>В районі під опікою та піклуванням над повнолітніми недієздатними особами та особами, цивільна здатність яких обмежена, знаходиться громадян</w:t>
            </w:r>
          </w:p>
          <w:p w14:paraId="26138E3B" w14:textId="0BD3EAAA" w:rsidR="00353AF1" w:rsidRDefault="00353AF1">
            <w:pPr>
              <w:rPr>
                <w:color w:val="000000"/>
              </w:rPr>
            </w:pPr>
          </w:p>
        </w:tc>
        <w:tc>
          <w:tcPr>
            <w:tcW w:w="3829" w:type="dxa"/>
            <w:tcBorders>
              <w:top w:val="single" w:sz="4" w:space="0" w:color="auto"/>
              <w:left w:val="single" w:sz="4" w:space="0" w:color="000000"/>
              <w:bottom w:val="single" w:sz="4" w:space="0" w:color="auto"/>
              <w:right w:val="single" w:sz="4" w:space="0" w:color="000000"/>
            </w:tcBorders>
            <w:hideMark/>
          </w:tcPr>
          <w:p w14:paraId="574422C8" w14:textId="77777777" w:rsidR="006C0EB9" w:rsidRDefault="006C0EB9">
            <w:pPr>
              <w:jc w:val="center"/>
              <w:rPr>
                <w:color w:val="000000"/>
                <w:szCs w:val="20"/>
              </w:rPr>
            </w:pPr>
            <w:r>
              <w:rPr>
                <w:color w:val="000000"/>
              </w:rPr>
              <w:t>332</w:t>
            </w:r>
          </w:p>
        </w:tc>
      </w:tr>
      <w:tr w:rsidR="006C0EB9" w14:paraId="2580E528" w14:textId="77777777" w:rsidTr="00353AF1">
        <w:trPr>
          <w:trHeight w:val="413"/>
        </w:trPr>
        <w:tc>
          <w:tcPr>
            <w:tcW w:w="614" w:type="dxa"/>
            <w:tcBorders>
              <w:top w:val="single" w:sz="4" w:space="0" w:color="auto"/>
              <w:left w:val="single" w:sz="4" w:space="0" w:color="000000"/>
              <w:bottom w:val="single" w:sz="4" w:space="0" w:color="000000"/>
              <w:right w:val="nil"/>
            </w:tcBorders>
            <w:hideMark/>
          </w:tcPr>
          <w:p w14:paraId="0655C016" w14:textId="77777777" w:rsidR="006C0EB9" w:rsidRDefault="006C0EB9">
            <w:pPr>
              <w:jc w:val="center"/>
              <w:rPr>
                <w:color w:val="000000"/>
              </w:rPr>
            </w:pPr>
            <w:r>
              <w:rPr>
                <w:color w:val="000000"/>
              </w:rPr>
              <w:t>4</w:t>
            </w:r>
          </w:p>
        </w:tc>
        <w:tc>
          <w:tcPr>
            <w:tcW w:w="5083" w:type="dxa"/>
            <w:tcBorders>
              <w:top w:val="single" w:sz="4" w:space="0" w:color="auto"/>
              <w:left w:val="single" w:sz="4" w:space="0" w:color="000000"/>
              <w:bottom w:val="single" w:sz="4" w:space="0" w:color="000000"/>
              <w:right w:val="nil"/>
            </w:tcBorders>
            <w:hideMark/>
          </w:tcPr>
          <w:p w14:paraId="65452B84" w14:textId="77777777" w:rsidR="006C0EB9" w:rsidRDefault="006C0EB9">
            <w:pPr>
              <w:rPr>
                <w:color w:val="000000"/>
              </w:rPr>
            </w:pPr>
            <w:r>
              <w:rPr>
                <w:color w:val="000000"/>
              </w:rPr>
              <w:t>Обліковано осіб, які переміщені з тимчасово окупованої території та районів проведення антитерористичної операції (з урахуванням облікованих осіб з 2014 року), по Рівненському району (Рівненський, Березнівський, Гощанський, Здолбунівський, Корецький, Костопільський)</w:t>
            </w:r>
          </w:p>
          <w:p w14:paraId="22B6BD5F" w14:textId="5C0FCD55" w:rsidR="00353AF1" w:rsidRDefault="00353AF1">
            <w:pPr>
              <w:rPr>
                <w:color w:val="000000"/>
              </w:rPr>
            </w:pPr>
          </w:p>
        </w:tc>
        <w:tc>
          <w:tcPr>
            <w:tcW w:w="3829" w:type="dxa"/>
            <w:tcBorders>
              <w:top w:val="single" w:sz="4" w:space="0" w:color="auto"/>
              <w:left w:val="single" w:sz="4" w:space="0" w:color="000000"/>
              <w:bottom w:val="single" w:sz="4" w:space="0" w:color="000000"/>
              <w:right w:val="single" w:sz="4" w:space="0" w:color="000000"/>
            </w:tcBorders>
            <w:hideMark/>
          </w:tcPr>
          <w:p w14:paraId="578BB3E3" w14:textId="77777777" w:rsidR="006C0EB9" w:rsidRDefault="006C0EB9">
            <w:pPr>
              <w:jc w:val="center"/>
              <w:rPr>
                <w:color w:val="000000"/>
                <w:szCs w:val="20"/>
              </w:rPr>
            </w:pPr>
            <w:r>
              <w:rPr>
                <w:color w:val="000000"/>
              </w:rPr>
              <w:t>531</w:t>
            </w:r>
          </w:p>
        </w:tc>
      </w:tr>
    </w:tbl>
    <w:p w14:paraId="2E5036A4" w14:textId="7643DB13" w:rsidR="006C0EB9" w:rsidRDefault="006C0EB9" w:rsidP="00353AF1">
      <w:pPr>
        <w:rPr>
          <w:b/>
          <w:color w:val="000000"/>
          <w:sz w:val="20"/>
          <w:szCs w:val="20"/>
        </w:rPr>
      </w:pPr>
      <w:r>
        <w:rPr>
          <w:noProof/>
          <w:szCs w:val="20"/>
          <w:lang w:eastAsia="ru-RU"/>
        </w:rPr>
        <w:lastRenderedPageBreak/>
        <mc:AlternateContent>
          <mc:Choice Requires="wps">
            <w:drawing>
              <wp:anchor distT="0" distB="0" distL="114935" distR="114935" simplePos="0" relativeHeight="251658240" behindDoc="0" locked="0" layoutInCell="1" allowOverlap="1" wp14:anchorId="032AA67D" wp14:editId="3D7C13D5">
                <wp:simplePos x="0" y="0"/>
                <wp:positionH relativeFrom="page">
                  <wp:posOffset>7159625</wp:posOffset>
                </wp:positionH>
                <wp:positionV relativeFrom="paragraph">
                  <wp:posOffset>2557780</wp:posOffset>
                </wp:positionV>
                <wp:extent cx="6985" cy="115570"/>
                <wp:effectExtent l="6350" t="5080" r="5715" b="31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1AFDA" w14:textId="77777777" w:rsidR="00B76758" w:rsidRDefault="00B76758" w:rsidP="006C0EB9"/>
                          <w:p w14:paraId="7103F8A4" w14:textId="77777777" w:rsidR="00B76758" w:rsidRDefault="00B76758" w:rsidP="006C0E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A67D" id="_x0000_t202" coordsize="21600,21600" o:spt="202" path="m,l,21600r21600,l21600,xe">
                <v:stroke joinstyle="miter"/>
                <v:path gradientshapeok="t" o:connecttype="rect"/>
              </v:shapetype>
              <v:shape id="Надпись 2" o:spid="_x0000_s1026" type="#_x0000_t202" style="position:absolute;left:0;text-align:left;margin-left:563.75pt;margin-top:201.4pt;width:.55pt;height:9.1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" stroked="f">
                <v:fill opacity="0"/>
                <v:textbox inset="0,0,0,0">
                  <w:txbxContent>
                    <w:p w14:paraId="1641AFDA" w14:textId="77777777" w:rsidR="00B76758" w:rsidRDefault="00B76758" w:rsidP="006C0EB9"/>
                    <w:p w14:paraId="7103F8A4" w14:textId="77777777" w:rsidR="00B76758" w:rsidRDefault="00B76758" w:rsidP="006C0EB9"/>
                  </w:txbxContent>
                </v:textbox>
                <w10:wrap type="square" anchorx="page"/>
              </v:shape>
            </w:pict>
          </mc:Fallback>
        </mc:AlternateContent>
      </w:r>
      <w:r>
        <w:rPr>
          <w:b/>
          <w:color w:val="000000"/>
          <w:szCs w:val="28"/>
        </w:rPr>
        <w:t xml:space="preserve">Робота «Мобільного соціального офісу» спільно з мультидисциплінарною мобільною командою МБФ «Українська фундація громадського здоров’я” </w:t>
      </w:r>
    </w:p>
    <w:p w14:paraId="564D0067" w14:textId="77777777" w:rsidR="006C0EB9" w:rsidRDefault="006C0EB9" w:rsidP="006C0EB9">
      <w:pPr>
        <w:jc w:val="center"/>
        <w:rPr>
          <w:b/>
          <w:color w:val="000000"/>
          <w:sz w:val="16"/>
          <w:szCs w:val="16"/>
        </w:rPr>
      </w:pPr>
    </w:p>
    <w:tbl>
      <w:tblPr>
        <w:tblW w:w="9930" w:type="dxa"/>
        <w:tblInd w:w="108" w:type="dxa"/>
        <w:tblLayout w:type="fixed"/>
        <w:tblLook w:val="04A0" w:firstRow="1" w:lastRow="0" w:firstColumn="1" w:lastColumn="0" w:noHBand="0" w:noVBand="1"/>
      </w:tblPr>
      <w:tblGrid>
        <w:gridCol w:w="567"/>
        <w:gridCol w:w="5007"/>
        <w:gridCol w:w="4356"/>
      </w:tblGrid>
      <w:tr w:rsidR="006C0EB9" w14:paraId="384CBF11" w14:textId="77777777" w:rsidTr="006C0EB9">
        <w:trPr>
          <w:trHeight w:val="521"/>
        </w:trPr>
        <w:tc>
          <w:tcPr>
            <w:tcW w:w="567" w:type="dxa"/>
            <w:tcBorders>
              <w:top w:val="single" w:sz="4" w:space="0" w:color="000000"/>
              <w:left w:val="single" w:sz="4" w:space="0" w:color="000000"/>
              <w:bottom w:val="single" w:sz="4" w:space="0" w:color="000000"/>
              <w:right w:val="nil"/>
            </w:tcBorders>
            <w:hideMark/>
          </w:tcPr>
          <w:p w14:paraId="63154C8D" w14:textId="77777777" w:rsidR="006C0EB9" w:rsidRDefault="006C0EB9">
            <w:pPr>
              <w:rPr>
                <w:b/>
                <w:color w:val="000000"/>
                <w:sz w:val="20"/>
                <w:szCs w:val="20"/>
              </w:rPr>
            </w:pPr>
            <w:r>
              <w:rPr>
                <w:b/>
                <w:color w:val="000000"/>
                <w:sz w:val="20"/>
              </w:rPr>
              <w:t>№</w:t>
            </w:r>
          </w:p>
          <w:p w14:paraId="4326B4F5" w14:textId="77777777" w:rsidR="006C0EB9" w:rsidRDefault="006C0EB9">
            <w:pPr>
              <w:rPr>
                <w:b/>
                <w:color w:val="000000"/>
                <w:sz w:val="24"/>
              </w:rPr>
            </w:pPr>
            <w:r>
              <w:rPr>
                <w:b/>
                <w:color w:val="000000"/>
                <w:sz w:val="20"/>
              </w:rPr>
              <w:t>п\п</w:t>
            </w:r>
          </w:p>
        </w:tc>
        <w:tc>
          <w:tcPr>
            <w:tcW w:w="5003" w:type="dxa"/>
            <w:tcBorders>
              <w:top w:val="single" w:sz="4" w:space="0" w:color="000000"/>
              <w:left w:val="single" w:sz="4" w:space="0" w:color="000000"/>
              <w:bottom w:val="single" w:sz="4" w:space="0" w:color="000000"/>
              <w:right w:val="nil"/>
            </w:tcBorders>
            <w:hideMark/>
          </w:tcPr>
          <w:p w14:paraId="3EF8FEE2" w14:textId="77777777" w:rsidR="006C0EB9" w:rsidRDefault="006C0EB9">
            <w:pPr>
              <w:jc w:val="center"/>
              <w:rPr>
                <w:b/>
                <w:color w:val="000000"/>
              </w:rPr>
            </w:pPr>
            <w:r>
              <w:rPr>
                <w:b/>
                <w:color w:val="000000"/>
              </w:rPr>
              <w:t>Назва заходу</w:t>
            </w:r>
          </w:p>
        </w:tc>
        <w:tc>
          <w:tcPr>
            <w:tcW w:w="4353" w:type="dxa"/>
            <w:tcBorders>
              <w:top w:val="single" w:sz="4" w:space="0" w:color="000000"/>
              <w:left w:val="single" w:sz="4" w:space="0" w:color="000000"/>
              <w:bottom w:val="single" w:sz="4" w:space="0" w:color="000000"/>
              <w:right w:val="single" w:sz="4" w:space="0" w:color="000000"/>
            </w:tcBorders>
          </w:tcPr>
          <w:p w14:paraId="715702CF" w14:textId="77777777" w:rsidR="006C0EB9" w:rsidRDefault="006C0EB9">
            <w:pPr>
              <w:jc w:val="center"/>
              <w:rPr>
                <w:b/>
                <w:color w:val="000000"/>
              </w:rPr>
            </w:pPr>
            <w:r>
              <w:rPr>
                <w:b/>
                <w:color w:val="000000"/>
              </w:rPr>
              <w:t>ІІ квартал 2023 року</w:t>
            </w:r>
          </w:p>
          <w:p w14:paraId="3213AFD1" w14:textId="77777777" w:rsidR="006C0EB9" w:rsidRDefault="006C0EB9">
            <w:pPr>
              <w:jc w:val="center"/>
              <w:rPr>
                <w:color w:val="000000"/>
                <w:szCs w:val="20"/>
              </w:rPr>
            </w:pPr>
          </w:p>
        </w:tc>
      </w:tr>
      <w:tr w:rsidR="006C0EB9" w14:paraId="5D735650" w14:textId="77777777" w:rsidTr="006C0EB9">
        <w:trPr>
          <w:trHeight w:val="521"/>
        </w:trPr>
        <w:tc>
          <w:tcPr>
            <w:tcW w:w="567" w:type="dxa"/>
            <w:tcBorders>
              <w:top w:val="single" w:sz="4" w:space="0" w:color="000000"/>
              <w:left w:val="single" w:sz="4" w:space="0" w:color="000000"/>
              <w:bottom w:val="single" w:sz="4" w:space="0" w:color="000000"/>
              <w:right w:val="nil"/>
            </w:tcBorders>
          </w:tcPr>
          <w:p w14:paraId="734AB65B" w14:textId="77777777" w:rsidR="006C0EB9" w:rsidRDefault="006C0EB9">
            <w:pPr>
              <w:snapToGrid w:val="0"/>
              <w:rPr>
                <w:b/>
                <w:color w:val="000000"/>
              </w:rPr>
            </w:pPr>
          </w:p>
        </w:tc>
        <w:tc>
          <w:tcPr>
            <w:tcW w:w="9356" w:type="dxa"/>
            <w:gridSpan w:val="2"/>
            <w:tcBorders>
              <w:top w:val="single" w:sz="4" w:space="0" w:color="000000"/>
              <w:left w:val="single" w:sz="4" w:space="0" w:color="000000"/>
              <w:bottom w:val="single" w:sz="4" w:space="0" w:color="000000"/>
              <w:right w:val="single" w:sz="4" w:space="0" w:color="000000"/>
            </w:tcBorders>
            <w:hideMark/>
          </w:tcPr>
          <w:p w14:paraId="1442B055" w14:textId="77777777" w:rsidR="006C0EB9" w:rsidRDefault="006C0EB9">
            <w:pPr>
              <w:jc w:val="center"/>
              <w:rPr>
                <w:color w:val="000000"/>
              </w:rPr>
            </w:pPr>
            <w:r>
              <w:rPr>
                <w:b/>
                <w:color w:val="000000"/>
              </w:rPr>
              <w:t>Територіальні громади Рівненського району</w:t>
            </w:r>
          </w:p>
        </w:tc>
      </w:tr>
      <w:tr w:rsidR="006C0EB9" w14:paraId="1FF9DA8C" w14:textId="77777777" w:rsidTr="006C0EB9">
        <w:tc>
          <w:tcPr>
            <w:tcW w:w="567" w:type="dxa"/>
            <w:tcBorders>
              <w:top w:val="single" w:sz="4" w:space="0" w:color="000000"/>
              <w:left w:val="single" w:sz="4" w:space="0" w:color="000000"/>
              <w:bottom w:val="single" w:sz="4" w:space="0" w:color="000000"/>
              <w:right w:val="nil"/>
            </w:tcBorders>
            <w:hideMark/>
          </w:tcPr>
          <w:p w14:paraId="2CC32610" w14:textId="77777777" w:rsidR="006C0EB9" w:rsidRDefault="006C0EB9">
            <w:pPr>
              <w:jc w:val="center"/>
              <w:rPr>
                <w:color w:val="000000"/>
              </w:rPr>
            </w:pPr>
            <w:r>
              <w:rPr>
                <w:color w:val="000000"/>
              </w:rPr>
              <w:t>1</w:t>
            </w:r>
          </w:p>
        </w:tc>
        <w:tc>
          <w:tcPr>
            <w:tcW w:w="5003" w:type="dxa"/>
            <w:tcBorders>
              <w:top w:val="single" w:sz="4" w:space="0" w:color="000000"/>
              <w:left w:val="single" w:sz="4" w:space="0" w:color="000000"/>
              <w:bottom w:val="single" w:sz="4" w:space="0" w:color="000000"/>
              <w:right w:val="nil"/>
            </w:tcBorders>
            <w:hideMark/>
          </w:tcPr>
          <w:p w14:paraId="5597F5F9" w14:textId="77777777" w:rsidR="006C0EB9" w:rsidRDefault="006C0EB9">
            <w:pPr>
              <w:rPr>
                <w:color w:val="000000"/>
              </w:rPr>
            </w:pPr>
            <w:r>
              <w:rPr>
                <w:color w:val="000000"/>
              </w:rPr>
              <w:t>Кількість жінок, яким надана психологічна підтримка</w:t>
            </w:r>
          </w:p>
        </w:tc>
        <w:tc>
          <w:tcPr>
            <w:tcW w:w="4353" w:type="dxa"/>
            <w:tcBorders>
              <w:top w:val="single" w:sz="4" w:space="0" w:color="000000"/>
              <w:left w:val="single" w:sz="4" w:space="0" w:color="000000"/>
              <w:bottom w:val="single" w:sz="4" w:space="0" w:color="000000"/>
              <w:right w:val="single" w:sz="4" w:space="0" w:color="000000"/>
            </w:tcBorders>
            <w:hideMark/>
          </w:tcPr>
          <w:p w14:paraId="41C43A35" w14:textId="77777777" w:rsidR="006C0EB9" w:rsidRDefault="006C0EB9">
            <w:pPr>
              <w:jc w:val="center"/>
              <w:rPr>
                <w:color w:val="000000"/>
              </w:rPr>
            </w:pPr>
            <w:r>
              <w:rPr>
                <w:color w:val="000000"/>
              </w:rPr>
              <w:t>3141</w:t>
            </w:r>
          </w:p>
        </w:tc>
      </w:tr>
      <w:tr w:rsidR="006C0EB9" w14:paraId="50E9DCBF" w14:textId="77777777" w:rsidTr="006C0EB9">
        <w:tc>
          <w:tcPr>
            <w:tcW w:w="567" w:type="dxa"/>
            <w:tcBorders>
              <w:top w:val="single" w:sz="4" w:space="0" w:color="000000"/>
              <w:left w:val="single" w:sz="4" w:space="0" w:color="000000"/>
              <w:bottom w:val="single" w:sz="4" w:space="0" w:color="000000"/>
              <w:right w:val="nil"/>
            </w:tcBorders>
            <w:hideMark/>
          </w:tcPr>
          <w:p w14:paraId="4F41F7C9" w14:textId="77777777" w:rsidR="006C0EB9" w:rsidRDefault="006C0EB9">
            <w:pPr>
              <w:jc w:val="center"/>
              <w:rPr>
                <w:color w:val="000000"/>
              </w:rPr>
            </w:pPr>
            <w:r>
              <w:rPr>
                <w:color w:val="000000"/>
              </w:rPr>
              <w:t>2</w:t>
            </w:r>
          </w:p>
        </w:tc>
        <w:tc>
          <w:tcPr>
            <w:tcW w:w="5003" w:type="dxa"/>
            <w:tcBorders>
              <w:top w:val="single" w:sz="4" w:space="0" w:color="000000"/>
              <w:left w:val="single" w:sz="4" w:space="0" w:color="000000"/>
              <w:bottom w:val="single" w:sz="4" w:space="0" w:color="000000"/>
              <w:right w:val="nil"/>
            </w:tcBorders>
            <w:hideMark/>
          </w:tcPr>
          <w:p w14:paraId="30CBCC70" w14:textId="77777777" w:rsidR="006C0EB9" w:rsidRDefault="006C0EB9">
            <w:pPr>
              <w:rPr>
                <w:color w:val="000000"/>
              </w:rPr>
            </w:pPr>
            <w:r>
              <w:rPr>
                <w:color w:val="000000"/>
              </w:rPr>
              <w:t>Кількість дітей, яким надана психологічна підтримка</w:t>
            </w:r>
          </w:p>
        </w:tc>
        <w:tc>
          <w:tcPr>
            <w:tcW w:w="4353" w:type="dxa"/>
            <w:tcBorders>
              <w:top w:val="single" w:sz="4" w:space="0" w:color="000000"/>
              <w:left w:val="single" w:sz="4" w:space="0" w:color="000000"/>
              <w:bottom w:val="single" w:sz="4" w:space="0" w:color="000000"/>
              <w:right w:val="single" w:sz="4" w:space="0" w:color="000000"/>
            </w:tcBorders>
            <w:hideMark/>
          </w:tcPr>
          <w:p w14:paraId="156EA62E" w14:textId="77777777" w:rsidR="006C0EB9" w:rsidRDefault="006C0EB9">
            <w:pPr>
              <w:jc w:val="center"/>
              <w:rPr>
                <w:color w:val="000000"/>
              </w:rPr>
            </w:pPr>
            <w:r>
              <w:rPr>
                <w:color w:val="000000"/>
              </w:rPr>
              <w:t>1186</w:t>
            </w:r>
          </w:p>
        </w:tc>
      </w:tr>
      <w:tr w:rsidR="006C0EB9" w14:paraId="65BC8B8A" w14:textId="77777777" w:rsidTr="006C0EB9">
        <w:tc>
          <w:tcPr>
            <w:tcW w:w="567" w:type="dxa"/>
            <w:tcBorders>
              <w:top w:val="single" w:sz="4" w:space="0" w:color="000000"/>
              <w:left w:val="single" w:sz="4" w:space="0" w:color="000000"/>
              <w:bottom w:val="single" w:sz="4" w:space="0" w:color="000000"/>
              <w:right w:val="nil"/>
            </w:tcBorders>
            <w:hideMark/>
          </w:tcPr>
          <w:p w14:paraId="36C66168" w14:textId="77777777" w:rsidR="006C0EB9" w:rsidRDefault="006C0EB9">
            <w:pPr>
              <w:jc w:val="center"/>
              <w:rPr>
                <w:color w:val="000000"/>
              </w:rPr>
            </w:pPr>
            <w:r>
              <w:rPr>
                <w:color w:val="000000"/>
              </w:rPr>
              <w:t>3</w:t>
            </w:r>
          </w:p>
        </w:tc>
        <w:tc>
          <w:tcPr>
            <w:tcW w:w="5003" w:type="dxa"/>
            <w:tcBorders>
              <w:top w:val="single" w:sz="4" w:space="0" w:color="000000"/>
              <w:left w:val="single" w:sz="4" w:space="0" w:color="000000"/>
              <w:bottom w:val="single" w:sz="4" w:space="0" w:color="000000"/>
              <w:right w:val="nil"/>
            </w:tcBorders>
            <w:hideMark/>
          </w:tcPr>
          <w:p w14:paraId="73939A56" w14:textId="77777777" w:rsidR="006C0EB9" w:rsidRDefault="006C0EB9">
            <w:pPr>
              <w:rPr>
                <w:color w:val="000000"/>
              </w:rPr>
            </w:pPr>
            <w:r>
              <w:rPr>
                <w:color w:val="000000"/>
              </w:rPr>
              <w:t>Кількість чоловіків, яким надана юридична підтримка</w:t>
            </w:r>
          </w:p>
        </w:tc>
        <w:tc>
          <w:tcPr>
            <w:tcW w:w="4353" w:type="dxa"/>
            <w:tcBorders>
              <w:top w:val="single" w:sz="4" w:space="0" w:color="000000"/>
              <w:left w:val="single" w:sz="4" w:space="0" w:color="000000"/>
              <w:bottom w:val="single" w:sz="4" w:space="0" w:color="000000"/>
              <w:right w:val="single" w:sz="4" w:space="0" w:color="000000"/>
            </w:tcBorders>
            <w:hideMark/>
          </w:tcPr>
          <w:p w14:paraId="0094C0FE" w14:textId="77777777" w:rsidR="006C0EB9" w:rsidRDefault="006C0EB9">
            <w:pPr>
              <w:jc w:val="center"/>
              <w:rPr>
                <w:color w:val="000000"/>
              </w:rPr>
            </w:pPr>
            <w:r>
              <w:rPr>
                <w:color w:val="000000"/>
              </w:rPr>
              <w:t>569</w:t>
            </w:r>
          </w:p>
        </w:tc>
      </w:tr>
      <w:tr w:rsidR="006C0EB9" w14:paraId="2C4A0B0D" w14:textId="77777777" w:rsidTr="006C0EB9">
        <w:tc>
          <w:tcPr>
            <w:tcW w:w="567" w:type="dxa"/>
            <w:tcBorders>
              <w:top w:val="single" w:sz="4" w:space="0" w:color="000000"/>
              <w:left w:val="single" w:sz="4" w:space="0" w:color="000000"/>
              <w:bottom w:val="single" w:sz="4" w:space="0" w:color="000000"/>
              <w:right w:val="nil"/>
            </w:tcBorders>
          </w:tcPr>
          <w:p w14:paraId="0D4220FA" w14:textId="77777777" w:rsidR="006C0EB9" w:rsidRDefault="006C0EB9">
            <w:pPr>
              <w:jc w:val="center"/>
              <w:rPr>
                <w:color w:val="000000"/>
              </w:rPr>
            </w:pPr>
            <w:r>
              <w:rPr>
                <w:color w:val="000000"/>
              </w:rPr>
              <w:t>4</w:t>
            </w:r>
          </w:p>
          <w:p w14:paraId="3CF7CEB8" w14:textId="77777777" w:rsidR="006C0EB9" w:rsidRDefault="006C0EB9">
            <w:pPr>
              <w:jc w:val="center"/>
              <w:rPr>
                <w:color w:val="000000"/>
              </w:rPr>
            </w:pPr>
          </w:p>
        </w:tc>
        <w:tc>
          <w:tcPr>
            <w:tcW w:w="5003" w:type="dxa"/>
            <w:tcBorders>
              <w:top w:val="single" w:sz="4" w:space="0" w:color="000000"/>
              <w:left w:val="single" w:sz="4" w:space="0" w:color="000000"/>
              <w:bottom w:val="single" w:sz="4" w:space="0" w:color="000000"/>
              <w:right w:val="nil"/>
            </w:tcBorders>
            <w:hideMark/>
          </w:tcPr>
          <w:p w14:paraId="09C22FA8" w14:textId="77777777" w:rsidR="006C0EB9" w:rsidRDefault="006C0EB9">
            <w:pPr>
              <w:rPr>
                <w:color w:val="000000"/>
              </w:rPr>
            </w:pPr>
            <w:r>
              <w:rPr>
                <w:color w:val="000000"/>
              </w:rPr>
              <w:t>Кількість жінок, яким надана юридична підтримка</w:t>
            </w:r>
          </w:p>
        </w:tc>
        <w:tc>
          <w:tcPr>
            <w:tcW w:w="4353" w:type="dxa"/>
            <w:tcBorders>
              <w:top w:val="single" w:sz="4" w:space="0" w:color="000000"/>
              <w:left w:val="single" w:sz="4" w:space="0" w:color="000000"/>
              <w:bottom w:val="single" w:sz="4" w:space="0" w:color="000000"/>
              <w:right w:val="single" w:sz="4" w:space="0" w:color="000000"/>
            </w:tcBorders>
            <w:hideMark/>
          </w:tcPr>
          <w:p w14:paraId="79AAE617" w14:textId="77777777" w:rsidR="006C0EB9" w:rsidRDefault="006C0EB9">
            <w:pPr>
              <w:jc w:val="center"/>
              <w:rPr>
                <w:color w:val="000000"/>
              </w:rPr>
            </w:pPr>
            <w:r>
              <w:rPr>
                <w:color w:val="000000"/>
              </w:rPr>
              <w:t>2784</w:t>
            </w:r>
          </w:p>
        </w:tc>
      </w:tr>
      <w:tr w:rsidR="006C0EB9" w14:paraId="739A644E" w14:textId="77777777" w:rsidTr="006C0EB9">
        <w:tc>
          <w:tcPr>
            <w:tcW w:w="567" w:type="dxa"/>
            <w:tcBorders>
              <w:top w:val="single" w:sz="4" w:space="0" w:color="000000"/>
              <w:left w:val="single" w:sz="4" w:space="0" w:color="000000"/>
              <w:bottom w:val="single" w:sz="4" w:space="0" w:color="000000"/>
              <w:right w:val="nil"/>
            </w:tcBorders>
            <w:hideMark/>
          </w:tcPr>
          <w:p w14:paraId="2F96AD97" w14:textId="77777777" w:rsidR="006C0EB9" w:rsidRDefault="006C0EB9">
            <w:pPr>
              <w:jc w:val="center"/>
              <w:rPr>
                <w:color w:val="000000"/>
              </w:rPr>
            </w:pPr>
            <w:r>
              <w:rPr>
                <w:color w:val="000000"/>
              </w:rPr>
              <w:t>5</w:t>
            </w:r>
          </w:p>
        </w:tc>
        <w:tc>
          <w:tcPr>
            <w:tcW w:w="5003" w:type="dxa"/>
            <w:tcBorders>
              <w:top w:val="single" w:sz="4" w:space="0" w:color="000000"/>
              <w:left w:val="single" w:sz="4" w:space="0" w:color="000000"/>
              <w:bottom w:val="single" w:sz="4" w:space="0" w:color="000000"/>
              <w:right w:val="nil"/>
            </w:tcBorders>
            <w:hideMark/>
          </w:tcPr>
          <w:p w14:paraId="428E58B7" w14:textId="77777777" w:rsidR="006C0EB9" w:rsidRDefault="006C0EB9">
            <w:pPr>
              <w:rPr>
                <w:color w:val="000000"/>
              </w:rPr>
            </w:pPr>
            <w:r>
              <w:rPr>
                <w:color w:val="000000"/>
              </w:rPr>
              <w:t>Кількість осіб, яким надана соціально-психологічна підтримка</w:t>
            </w:r>
          </w:p>
        </w:tc>
        <w:tc>
          <w:tcPr>
            <w:tcW w:w="4353" w:type="dxa"/>
            <w:tcBorders>
              <w:top w:val="single" w:sz="4" w:space="0" w:color="000000"/>
              <w:left w:val="single" w:sz="4" w:space="0" w:color="000000"/>
              <w:bottom w:val="single" w:sz="4" w:space="0" w:color="000000"/>
              <w:right w:val="single" w:sz="4" w:space="0" w:color="000000"/>
            </w:tcBorders>
            <w:hideMark/>
          </w:tcPr>
          <w:p w14:paraId="69EE3CAB" w14:textId="77777777" w:rsidR="006C0EB9" w:rsidRDefault="006C0EB9">
            <w:pPr>
              <w:jc w:val="center"/>
              <w:rPr>
                <w:color w:val="000000"/>
              </w:rPr>
            </w:pPr>
            <w:r>
              <w:rPr>
                <w:color w:val="000000"/>
              </w:rPr>
              <w:t>4899</w:t>
            </w:r>
          </w:p>
        </w:tc>
      </w:tr>
      <w:tr w:rsidR="006C0EB9" w14:paraId="47E88904" w14:textId="77777777" w:rsidTr="006C0EB9">
        <w:tc>
          <w:tcPr>
            <w:tcW w:w="567" w:type="dxa"/>
            <w:tcBorders>
              <w:top w:val="single" w:sz="4" w:space="0" w:color="000000"/>
              <w:left w:val="single" w:sz="4" w:space="0" w:color="000000"/>
              <w:bottom w:val="single" w:sz="4" w:space="0" w:color="000000"/>
              <w:right w:val="nil"/>
            </w:tcBorders>
            <w:hideMark/>
          </w:tcPr>
          <w:p w14:paraId="0506EBAA" w14:textId="77777777" w:rsidR="006C0EB9" w:rsidRDefault="006C0EB9">
            <w:pPr>
              <w:jc w:val="center"/>
              <w:rPr>
                <w:color w:val="000000"/>
              </w:rPr>
            </w:pPr>
            <w:r>
              <w:rPr>
                <w:color w:val="000000"/>
              </w:rPr>
              <w:t>6</w:t>
            </w:r>
          </w:p>
        </w:tc>
        <w:tc>
          <w:tcPr>
            <w:tcW w:w="5003" w:type="dxa"/>
            <w:tcBorders>
              <w:top w:val="single" w:sz="4" w:space="0" w:color="000000"/>
              <w:left w:val="single" w:sz="4" w:space="0" w:color="000000"/>
              <w:bottom w:val="single" w:sz="4" w:space="0" w:color="000000"/>
              <w:right w:val="nil"/>
            </w:tcBorders>
            <w:hideMark/>
          </w:tcPr>
          <w:p w14:paraId="758B9ED0" w14:textId="77777777" w:rsidR="006C0EB9" w:rsidRDefault="006C0EB9">
            <w:pPr>
              <w:rPr>
                <w:color w:val="000000"/>
              </w:rPr>
            </w:pPr>
            <w:r>
              <w:rPr>
                <w:color w:val="000000"/>
              </w:rPr>
              <w:t>Кількість осіб, які отримали гуманітарну допомогу (спортінвентар, медичні аптечки, продуктові набори, канцелярські набори)</w:t>
            </w:r>
          </w:p>
        </w:tc>
        <w:tc>
          <w:tcPr>
            <w:tcW w:w="4353" w:type="dxa"/>
            <w:tcBorders>
              <w:top w:val="single" w:sz="4" w:space="0" w:color="000000"/>
              <w:left w:val="single" w:sz="4" w:space="0" w:color="000000"/>
              <w:bottom w:val="single" w:sz="4" w:space="0" w:color="000000"/>
              <w:right w:val="single" w:sz="4" w:space="0" w:color="000000"/>
            </w:tcBorders>
            <w:hideMark/>
          </w:tcPr>
          <w:p w14:paraId="08588B66" w14:textId="77777777" w:rsidR="006C0EB9" w:rsidRDefault="006C0EB9">
            <w:pPr>
              <w:jc w:val="center"/>
              <w:rPr>
                <w:color w:val="000000"/>
              </w:rPr>
            </w:pPr>
            <w:r>
              <w:rPr>
                <w:color w:val="000000"/>
              </w:rPr>
              <w:t>2595</w:t>
            </w:r>
          </w:p>
        </w:tc>
      </w:tr>
    </w:tbl>
    <w:p w14:paraId="3EDD4ACD" w14:textId="77777777" w:rsidR="006C0EB9" w:rsidRDefault="006C0EB9" w:rsidP="006C0EB9">
      <w:pPr>
        <w:rPr>
          <w:b/>
          <w:color w:val="FF0000"/>
          <w:szCs w:val="28"/>
          <w:lang w:val="uk-UA"/>
        </w:rPr>
      </w:pPr>
    </w:p>
    <w:p w14:paraId="4A8B66F9" w14:textId="77777777" w:rsidR="006C0EB9" w:rsidRDefault="006C0EB9" w:rsidP="006C0EB9">
      <w:pPr>
        <w:ind w:firstLine="709"/>
        <w:rPr>
          <w:szCs w:val="28"/>
        </w:rPr>
      </w:pPr>
      <w:r>
        <w:rPr>
          <w:szCs w:val="28"/>
        </w:rPr>
        <w:t>На «Дні контролю» І-ІІ квартал</w:t>
      </w:r>
      <w:r>
        <w:rPr>
          <w:b/>
          <w:szCs w:val="28"/>
        </w:rPr>
        <w:t xml:space="preserve"> </w:t>
      </w:r>
      <w:r>
        <w:rPr>
          <w:szCs w:val="28"/>
        </w:rPr>
        <w:t>2023 року в управлінні соціального захисту населення заслухано:</w:t>
      </w:r>
    </w:p>
    <w:p w14:paraId="60FA49C1" w14:textId="77777777" w:rsidR="006C0EB9" w:rsidRDefault="006C0EB9" w:rsidP="006C0EB9">
      <w:pPr>
        <w:ind w:firstLine="743"/>
        <w:rPr>
          <w:szCs w:val="28"/>
        </w:rPr>
      </w:pPr>
      <w:r>
        <w:rPr>
          <w:szCs w:val="28"/>
        </w:rPr>
        <w:t>інформацію на виконання розпорядження голови облдержадміністрації від 26 травня 2021року № 417 щодо реалізації плану дій з Конвенції про права осіб з інвалідністю на період до 2025 року;</w:t>
      </w:r>
    </w:p>
    <w:p w14:paraId="7CEC4F25" w14:textId="77777777" w:rsidR="006C0EB9" w:rsidRDefault="006C0EB9" w:rsidP="006C0EB9">
      <w:pPr>
        <w:ind w:firstLine="743"/>
        <w:rPr>
          <w:szCs w:val="28"/>
        </w:rPr>
      </w:pPr>
      <w:r>
        <w:rPr>
          <w:szCs w:val="28"/>
        </w:rPr>
        <w:t>інформацію на виконання розпорядження голови районної державної адміністрації від 19 березня 2021 року № 178 про стан виконання Національного плану дій з виконання резолюції Ради Безпеки ООН 1325 «Жінки, мир, безпека» на період до 2025 року в Рівненському районі;</w:t>
      </w:r>
    </w:p>
    <w:p w14:paraId="10A53D13" w14:textId="77777777" w:rsidR="006C0EB9" w:rsidRDefault="006C0EB9" w:rsidP="006C0EB9">
      <w:pPr>
        <w:ind w:firstLine="709"/>
        <w:rPr>
          <w:szCs w:val="28"/>
        </w:rPr>
      </w:pPr>
      <w:r>
        <w:rPr>
          <w:szCs w:val="28"/>
        </w:rPr>
        <w:t>інформацію на виконання листа облдержадміністрації від 18 лютого 2021 року №вих-1758/0/01-34/21 про діяльність спеціалізованих служб підтримки осіб, постраждалих від домашнього насильства та насильства за ознакою статі;</w:t>
      </w:r>
    </w:p>
    <w:p w14:paraId="2E24B47B" w14:textId="77777777" w:rsidR="006C0EB9" w:rsidRDefault="006C0EB9" w:rsidP="006C0EB9">
      <w:pPr>
        <w:ind w:firstLine="743"/>
        <w:rPr>
          <w:szCs w:val="28"/>
        </w:rPr>
      </w:pPr>
      <w:r>
        <w:rPr>
          <w:szCs w:val="28"/>
        </w:rPr>
        <w:t>інформацію на виконання листа облдержадміністрації від 18 лютого 2021 року №вих-1758/0/01-34/21 про діяльність спеціалізованих служб підтримки осіб, постраждалих від домашнього насильства та насильства за ознакою статі;</w:t>
      </w:r>
    </w:p>
    <w:p w14:paraId="512C9D76" w14:textId="77777777" w:rsidR="006C0EB9" w:rsidRDefault="006C0EB9" w:rsidP="006C0EB9">
      <w:pPr>
        <w:ind w:firstLine="743"/>
        <w:rPr>
          <w:szCs w:val="28"/>
        </w:rPr>
      </w:pPr>
      <w:r>
        <w:rPr>
          <w:szCs w:val="28"/>
        </w:rPr>
        <w:t xml:space="preserve">інформацію про порядок здійснення компенсаційних виплат за   </w:t>
      </w:r>
      <w:proofErr w:type="gramStart"/>
      <w:r>
        <w:rPr>
          <w:szCs w:val="28"/>
        </w:rPr>
        <w:t>пільговий  проїзд</w:t>
      </w:r>
      <w:proofErr w:type="gramEnd"/>
      <w:r>
        <w:rPr>
          <w:szCs w:val="28"/>
        </w:rPr>
        <w:t xml:space="preserve">  окремим  категорій  громадян, які перевозяться залізничним     транспортом приміського сполучення в Рівненському районі;</w:t>
      </w:r>
    </w:p>
    <w:p w14:paraId="37A19C59" w14:textId="77777777" w:rsidR="006C0EB9" w:rsidRDefault="006C0EB9" w:rsidP="006C0EB9">
      <w:pPr>
        <w:ind w:firstLine="709"/>
        <w:rPr>
          <w:szCs w:val="28"/>
        </w:rPr>
      </w:pPr>
      <w:r>
        <w:rPr>
          <w:szCs w:val="28"/>
        </w:rPr>
        <w:t>інформацію про районну соціальну програму запобігання та протидії домашньому насильству та насильству за ознакою статі на період до 2025 року на виконання розпорядження голови райдержадміністрації від 15 червня</w:t>
      </w:r>
      <w:r>
        <w:rPr>
          <w:szCs w:val="28"/>
        </w:rPr>
        <w:br/>
        <w:t>2021 року № 315.</w:t>
      </w:r>
    </w:p>
    <w:p w14:paraId="4DF7CC10" w14:textId="77777777" w:rsidR="006C0EB9" w:rsidRDefault="006C0EB9" w:rsidP="006C0EB9">
      <w:pPr>
        <w:ind w:firstLine="709"/>
        <w:rPr>
          <w:szCs w:val="28"/>
        </w:rPr>
      </w:pPr>
      <w:r>
        <w:rPr>
          <w:szCs w:val="28"/>
        </w:rPr>
        <w:lastRenderedPageBreak/>
        <w:t>Протягом І-ІІ кварталу</w:t>
      </w:r>
      <w:r>
        <w:rPr>
          <w:b/>
          <w:szCs w:val="28"/>
        </w:rPr>
        <w:t xml:space="preserve"> </w:t>
      </w:r>
      <w:r>
        <w:rPr>
          <w:szCs w:val="28"/>
        </w:rPr>
        <w:t xml:space="preserve">2023 </w:t>
      </w:r>
      <w:proofErr w:type="gramStart"/>
      <w:r>
        <w:rPr>
          <w:szCs w:val="28"/>
        </w:rPr>
        <w:t>року  в</w:t>
      </w:r>
      <w:proofErr w:type="gramEnd"/>
      <w:r>
        <w:rPr>
          <w:szCs w:val="28"/>
        </w:rPr>
        <w:t xml:space="preserve"> управлінні відповідно до Закону України «Про правовий режим воєнного стану», Указу Президента України від 24.02.2022 № 64/2022 «Про введення воєнного стану в Україні», було оголошено 8 конкурсів на заміщення вакантних посад державної служби. Відділом подано 6 звіти по вакантних посадах державної служби, 6 звіти щодо виплати </w:t>
      </w:r>
      <w:proofErr w:type="gramStart"/>
      <w:r>
        <w:rPr>
          <w:szCs w:val="28"/>
        </w:rPr>
        <w:t>допомоги  до</w:t>
      </w:r>
      <w:proofErr w:type="gramEnd"/>
      <w:r>
        <w:rPr>
          <w:szCs w:val="28"/>
        </w:rPr>
        <w:t xml:space="preserve"> 05 травня, 6 звіти щодо реєстрації наказів та 2 звіти про інформацію щодо чисельності працівників органів соціального захисту населення. Відповідно до надходження запитів державного виконавця, щодо перебування на обліку боржників, вчасно надаються відповіді. </w:t>
      </w:r>
    </w:p>
    <w:p w14:paraId="365C5176" w14:textId="77777777" w:rsidR="006C0EB9" w:rsidRDefault="006C0EB9" w:rsidP="006C0EB9">
      <w:pPr>
        <w:jc w:val="center"/>
        <w:rPr>
          <w:b/>
          <w:szCs w:val="28"/>
        </w:rPr>
      </w:pPr>
      <w:r>
        <w:rPr>
          <w:color w:val="FF0000"/>
          <w:szCs w:val="28"/>
        </w:rPr>
        <w:t xml:space="preserve">  </w:t>
      </w:r>
      <w:r>
        <w:rPr>
          <w:szCs w:val="28"/>
        </w:rPr>
        <w:t>Протягом І- І</w:t>
      </w:r>
      <w:r>
        <w:rPr>
          <w:szCs w:val="28"/>
          <w:lang w:val="en-US"/>
        </w:rPr>
        <w:t>I</w:t>
      </w:r>
      <w:r>
        <w:rPr>
          <w:szCs w:val="28"/>
        </w:rPr>
        <w:t xml:space="preserve"> кварталу</w:t>
      </w:r>
      <w:r>
        <w:rPr>
          <w:b/>
          <w:szCs w:val="28"/>
        </w:rPr>
        <w:t xml:space="preserve"> </w:t>
      </w:r>
      <w:r>
        <w:rPr>
          <w:szCs w:val="28"/>
        </w:rPr>
        <w:t xml:space="preserve">2023 року в управління надійшло 636 звернень. </w:t>
      </w:r>
    </w:p>
    <w:p w14:paraId="0EADF8EE" w14:textId="77777777" w:rsidR="006C0EB9" w:rsidRDefault="006C0EB9" w:rsidP="006C0EB9">
      <w:pPr>
        <w:ind w:firstLine="720"/>
        <w:rPr>
          <w:szCs w:val="28"/>
        </w:rPr>
      </w:pPr>
      <w:r>
        <w:rPr>
          <w:szCs w:val="28"/>
        </w:rPr>
        <w:t>З них до органів виконавчої влади вищого рівня звернулося                             575 громадян, до начальника управління – 61, в тому числі:</w:t>
      </w:r>
    </w:p>
    <w:p w14:paraId="43338CDD" w14:textId="77777777" w:rsidR="006C0EB9" w:rsidRDefault="006C0EB9" w:rsidP="006C0EB9">
      <w:pPr>
        <w:ind w:firstLine="720"/>
        <w:rPr>
          <w:szCs w:val="28"/>
        </w:rPr>
      </w:pPr>
      <w:r>
        <w:rPr>
          <w:szCs w:val="28"/>
        </w:rPr>
        <w:t>Гаряча лінія обласної державної адміністрації - 25</w:t>
      </w:r>
    </w:p>
    <w:p w14:paraId="2BAFE24A" w14:textId="77777777" w:rsidR="006C0EB9" w:rsidRDefault="006C0EB9" w:rsidP="006C0EB9">
      <w:pPr>
        <w:ind w:firstLine="720"/>
        <w:rPr>
          <w:szCs w:val="28"/>
        </w:rPr>
      </w:pPr>
      <w:r>
        <w:rPr>
          <w:szCs w:val="28"/>
        </w:rPr>
        <w:t xml:space="preserve">Обласна </w:t>
      </w:r>
      <w:proofErr w:type="gramStart"/>
      <w:r>
        <w:rPr>
          <w:szCs w:val="28"/>
        </w:rPr>
        <w:t>державна  адміністрація</w:t>
      </w:r>
      <w:proofErr w:type="gramEnd"/>
      <w:r>
        <w:rPr>
          <w:szCs w:val="28"/>
        </w:rPr>
        <w:t xml:space="preserve"> –  18                  </w:t>
      </w:r>
    </w:p>
    <w:p w14:paraId="1588E8DB" w14:textId="77777777" w:rsidR="006C0EB9" w:rsidRDefault="006C0EB9" w:rsidP="006C0EB9">
      <w:pPr>
        <w:ind w:firstLine="720"/>
        <w:rPr>
          <w:szCs w:val="28"/>
        </w:rPr>
      </w:pPr>
      <w:r>
        <w:rPr>
          <w:szCs w:val="28"/>
        </w:rPr>
        <w:t>Районна державна адміністрація – 8</w:t>
      </w:r>
    </w:p>
    <w:p w14:paraId="4059E756" w14:textId="77777777" w:rsidR="006C0EB9" w:rsidRDefault="006C0EB9" w:rsidP="006C0EB9">
      <w:pPr>
        <w:ind w:firstLine="720"/>
        <w:rPr>
          <w:szCs w:val="28"/>
        </w:rPr>
      </w:pPr>
      <w:r>
        <w:rPr>
          <w:szCs w:val="28"/>
        </w:rPr>
        <w:t>Гаряча лінія районної державної адміністрації - 2</w:t>
      </w:r>
    </w:p>
    <w:p w14:paraId="540C968C" w14:textId="77777777" w:rsidR="006C0EB9" w:rsidRDefault="006C0EB9" w:rsidP="006C0EB9">
      <w:pPr>
        <w:ind w:firstLine="720"/>
        <w:rPr>
          <w:szCs w:val="28"/>
        </w:rPr>
      </w:pPr>
      <w:r>
        <w:rPr>
          <w:szCs w:val="28"/>
        </w:rPr>
        <w:t>Рівненська районна рада – 0</w:t>
      </w:r>
    </w:p>
    <w:p w14:paraId="01F85D91" w14:textId="77777777" w:rsidR="006C0EB9" w:rsidRDefault="006C0EB9" w:rsidP="006C0EB9">
      <w:pPr>
        <w:ind w:firstLine="720"/>
        <w:rPr>
          <w:szCs w:val="28"/>
        </w:rPr>
      </w:pPr>
      <w:r>
        <w:rPr>
          <w:szCs w:val="28"/>
        </w:rPr>
        <w:t>Департамент соціальної політики – 0</w:t>
      </w:r>
    </w:p>
    <w:p w14:paraId="302A3BF3" w14:textId="77777777" w:rsidR="006C0EB9" w:rsidRDefault="006C0EB9" w:rsidP="006C0EB9">
      <w:pPr>
        <w:ind w:firstLine="720"/>
        <w:rPr>
          <w:szCs w:val="28"/>
        </w:rPr>
      </w:pPr>
      <w:r>
        <w:rPr>
          <w:szCs w:val="28"/>
        </w:rPr>
        <w:t>Міністерство соціальної політики України - 0</w:t>
      </w:r>
    </w:p>
    <w:p w14:paraId="5F4A9C90" w14:textId="77777777" w:rsidR="006C0EB9" w:rsidRDefault="006C0EB9" w:rsidP="006C0EB9">
      <w:pPr>
        <w:ind w:firstLine="720"/>
        <w:rPr>
          <w:szCs w:val="28"/>
        </w:rPr>
      </w:pPr>
      <w:r>
        <w:rPr>
          <w:szCs w:val="28"/>
        </w:rPr>
        <w:t>Депутатське звернення - 0</w:t>
      </w:r>
    </w:p>
    <w:p w14:paraId="4C653580" w14:textId="77777777" w:rsidR="006C0EB9" w:rsidRDefault="006C0EB9" w:rsidP="006C0EB9">
      <w:pPr>
        <w:ind w:firstLine="720"/>
        <w:rPr>
          <w:szCs w:val="28"/>
        </w:rPr>
      </w:pPr>
      <w:r>
        <w:rPr>
          <w:szCs w:val="28"/>
        </w:rPr>
        <w:t>Адміністрація Президента України - 0</w:t>
      </w:r>
    </w:p>
    <w:p w14:paraId="61C24CA2" w14:textId="77777777" w:rsidR="006C0EB9" w:rsidRDefault="006C0EB9" w:rsidP="006C0EB9">
      <w:pPr>
        <w:ind w:firstLine="720"/>
        <w:rPr>
          <w:szCs w:val="28"/>
        </w:rPr>
      </w:pPr>
      <w:r>
        <w:rPr>
          <w:szCs w:val="28"/>
        </w:rPr>
        <w:t>Урядова гаряча лінія – 522.</w:t>
      </w:r>
    </w:p>
    <w:p w14:paraId="441ED797" w14:textId="77777777" w:rsidR="009B42FF" w:rsidRPr="006C0EB9" w:rsidRDefault="009B42FF" w:rsidP="002F3E02">
      <w:pPr>
        <w:ind w:firstLine="709"/>
        <w:rPr>
          <w:b/>
          <w:color w:val="000000"/>
          <w:szCs w:val="28"/>
        </w:rPr>
      </w:pPr>
    </w:p>
    <w:p w14:paraId="45386889" w14:textId="77777777" w:rsidR="005C72D0" w:rsidRPr="00353AF1" w:rsidRDefault="00903444" w:rsidP="002F3E02">
      <w:pPr>
        <w:ind w:firstLine="709"/>
        <w:jc w:val="center"/>
        <w:rPr>
          <w:b/>
          <w:bCs/>
          <w:szCs w:val="28"/>
          <w:lang w:val="uk-UA"/>
        </w:rPr>
      </w:pPr>
      <w:r w:rsidRPr="00353AF1">
        <w:rPr>
          <w:b/>
          <w:bCs/>
          <w:szCs w:val="28"/>
          <w:lang w:val="uk-UA"/>
        </w:rPr>
        <w:t>ЗАБЕЗПЕЧЕННЯ ЗАКОННОСТІ, ПРАВОПОРЯДКУ, ПРАВ І СВОБОД ГРОМАДЯН</w:t>
      </w:r>
    </w:p>
    <w:p w14:paraId="200F33F3" w14:textId="77777777" w:rsidR="005C72D0" w:rsidRPr="00BA135B" w:rsidRDefault="005C72D0" w:rsidP="002F3E02">
      <w:pPr>
        <w:ind w:firstLine="709"/>
        <w:rPr>
          <w:b/>
          <w:bCs/>
          <w:szCs w:val="28"/>
          <w:lang w:val="uk-UA"/>
        </w:rPr>
      </w:pPr>
    </w:p>
    <w:p w14:paraId="7F4D79D4" w14:textId="71CDF0F5" w:rsidR="00B76758" w:rsidRDefault="002F2C9A" w:rsidP="00B76758">
      <w:pPr>
        <w:rPr>
          <w:szCs w:val="28"/>
          <w:lang w:val="uk-UA" w:eastAsia="ru-RU"/>
        </w:rPr>
      </w:pPr>
      <w:r>
        <w:rPr>
          <w:szCs w:val="28"/>
          <w:lang w:val="uk-UA"/>
        </w:rPr>
        <w:t xml:space="preserve">        </w:t>
      </w:r>
      <w:r w:rsidR="00B76758">
        <w:rPr>
          <w:szCs w:val="28"/>
          <w:lang w:val="uk-UA"/>
        </w:rPr>
        <w:t xml:space="preserve"> </w:t>
      </w:r>
      <w:r w:rsidR="00B76758">
        <w:rPr>
          <w:szCs w:val="28"/>
          <w:lang w:val="uk-UA"/>
        </w:rPr>
        <w:tab/>
        <w:t>У звітному періоді 2023 року, в результаті вжитих заходів, вдалось не допустити дестабілізації оперативної обстановки, а на деяких напрямках  досягти її оздоровлення та покращити основні результати службової діяльності.</w:t>
      </w:r>
      <w:r>
        <w:rPr>
          <w:szCs w:val="28"/>
          <w:lang w:val="uk-UA"/>
        </w:rPr>
        <w:t xml:space="preserve"> </w:t>
      </w:r>
      <w:r w:rsidR="00B76758">
        <w:rPr>
          <w:szCs w:val="28"/>
          <w:lang w:val="uk-UA"/>
        </w:rPr>
        <w:t>Аналіз стану роботи правоохоронних органів району щодо попередження і протидії злочинності за підсумками I–го півріччя 2023 року свідчить, що вжиття скоординованих заходів обумовило певні позитивні результати у протидії злочинності.</w:t>
      </w:r>
    </w:p>
    <w:p w14:paraId="5F12B09F" w14:textId="77777777" w:rsidR="00B76758" w:rsidRDefault="00B76758" w:rsidP="00B76758">
      <w:pPr>
        <w:ind w:firstLine="708"/>
        <w:rPr>
          <w:szCs w:val="28"/>
          <w:lang w:val="uk-UA" w:eastAsia="ru-RU"/>
        </w:rPr>
      </w:pPr>
      <w:r>
        <w:rPr>
          <w:szCs w:val="28"/>
          <w:lang w:val="uk-UA"/>
        </w:rPr>
        <w:t>В період з 01 січня по 30 червня 2023 загалом по Рівненському району зареєстровано 42402 звернення (м.р.44542), із них на території обслуговування:</w:t>
      </w:r>
    </w:p>
    <w:p w14:paraId="6B0EACCF" w14:textId="77777777" w:rsidR="00B76758" w:rsidRDefault="00B76758" w:rsidP="00B76758">
      <w:pPr>
        <w:rPr>
          <w:szCs w:val="28"/>
          <w:lang w:val="uk-UA"/>
        </w:rPr>
      </w:pPr>
      <w:r>
        <w:rPr>
          <w:szCs w:val="28"/>
          <w:lang w:val="uk-UA"/>
        </w:rPr>
        <w:t xml:space="preserve">Рівненського районного управління поліції – 19542 (м.р.23322), </w:t>
      </w:r>
    </w:p>
    <w:p w14:paraId="2D08745E" w14:textId="77777777" w:rsidR="00B76758" w:rsidRDefault="00B76758" w:rsidP="00B76758">
      <w:pPr>
        <w:rPr>
          <w:szCs w:val="28"/>
          <w:lang w:val="uk-UA"/>
        </w:rPr>
      </w:pPr>
      <w:r>
        <w:rPr>
          <w:szCs w:val="28"/>
          <w:lang w:val="uk-UA"/>
        </w:rPr>
        <w:t xml:space="preserve">ВП № 1 (м.Рівне) Рівненського РУП – 6389 (м.р.6135), </w:t>
      </w:r>
    </w:p>
    <w:p w14:paraId="3864F4AB" w14:textId="77777777" w:rsidR="00B76758" w:rsidRDefault="00B76758" w:rsidP="00B76758">
      <w:pPr>
        <w:rPr>
          <w:szCs w:val="28"/>
          <w:lang w:val="uk-UA"/>
        </w:rPr>
      </w:pPr>
      <w:r>
        <w:rPr>
          <w:szCs w:val="28"/>
          <w:lang w:val="uk-UA"/>
        </w:rPr>
        <w:t xml:space="preserve">ВП № 2 (м.Костопіль) Рівненського РУП 3723 (м.р.3000), </w:t>
      </w:r>
    </w:p>
    <w:p w14:paraId="140B18A5" w14:textId="5ABFF853" w:rsidR="00B76758" w:rsidRDefault="00531934" w:rsidP="00B76758">
      <w:pPr>
        <w:rPr>
          <w:szCs w:val="28"/>
          <w:lang w:val="uk-UA"/>
        </w:rPr>
      </w:pPr>
      <w:r>
        <w:rPr>
          <w:szCs w:val="28"/>
          <w:lang w:val="uk-UA"/>
        </w:rPr>
        <w:t>ВП № 3 (м.Остро</w:t>
      </w:r>
      <w:r w:rsidR="00B76758">
        <w:rPr>
          <w:szCs w:val="28"/>
          <w:lang w:val="uk-UA"/>
        </w:rPr>
        <w:t xml:space="preserve">г) Рівненського РУП 2181 (м.р.1871), </w:t>
      </w:r>
    </w:p>
    <w:p w14:paraId="08BD213A" w14:textId="77777777" w:rsidR="00B76758" w:rsidRDefault="00B76758" w:rsidP="00B76758">
      <w:pPr>
        <w:rPr>
          <w:szCs w:val="28"/>
          <w:lang w:val="uk-UA"/>
        </w:rPr>
      </w:pPr>
      <w:r>
        <w:rPr>
          <w:szCs w:val="28"/>
          <w:lang w:val="uk-UA"/>
        </w:rPr>
        <w:t xml:space="preserve">ВП № 4 (м.Березне) Рівненського РУП  2667 (м.р.2883), </w:t>
      </w:r>
    </w:p>
    <w:p w14:paraId="5AB052C9" w14:textId="77777777" w:rsidR="00B76758" w:rsidRDefault="00B76758" w:rsidP="00B76758">
      <w:pPr>
        <w:rPr>
          <w:szCs w:val="28"/>
          <w:lang w:val="uk-UA"/>
        </w:rPr>
      </w:pPr>
      <w:r>
        <w:rPr>
          <w:szCs w:val="28"/>
          <w:lang w:val="uk-UA"/>
        </w:rPr>
        <w:t xml:space="preserve">ВП № 5 (м.Гоща) Рівненського РУП 2311 (м.р.1985), </w:t>
      </w:r>
    </w:p>
    <w:p w14:paraId="3964C302" w14:textId="77777777" w:rsidR="00B76758" w:rsidRDefault="00B76758" w:rsidP="00B76758">
      <w:pPr>
        <w:rPr>
          <w:szCs w:val="28"/>
          <w:lang w:val="uk-UA"/>
        </w:rPr>
      </w:pPr>
      <w:r>
        <w:rPr>
          <w:szCs w:val="28"/>
          <w:lang w:val="uk-UA"/>
        </w:rPr>
        <w:t xml:space="preserve">ВП № 6 (м.Здолбунів) Рівненського РУП 3800 (м.р.3630), </w:t>
      </w:r>
    </w:p>
    <w:p w14:paraId="699A0355" w14:textId="77777777" w:rsidR="00B76758" w:rsidRDefault="00B76758" w:rsidP="00B76758">
      <w:pPr>
        <w:rPr>
          <w:szCs w:val="28"/>
          <w:lang w:val="uk-UA"/>
        </w:rPr>
      </w:pPr>
      <w:r>
        <w:rPr>
          <w:szCs w:val="28"/>
          <w:lang w:val="uk-UA"/>
        </w:rPr>
        <w:t>ВП № 7 (м.Корець) Рівненського РУП 1879 (м.р.1716).</w:t>
      </w:r>
    </w:p>
    <w:p w14:paraId="547ECB63" w14:textId="77777777" w:rsidR="00B76758" w:rsidRDefault="00B76758" w:rsidP="00B76758">
      <w:pPr>
        <w:ind w:firstLine="708"/>
        <w:rPr>
          <w:szCs w:val="28"/>
          <w:lang w:val="uk-UA"/>
        </w:rPr>
      </w:pPr>
      <w:r>
        <w:rPr>
          <w:szCs w:val="28"/>
          <w:lang w:val="uk-UA"/>
        </w:rPr>
        <w:lastRenderedPageBreak/>
        <w:t>Із зареєстрованих заяв і повідомлень загалом на території Рівненського району внесено відомості до Єдиного реєстру досудових розслідувань(далі ЄРДР) – 7433 (м.р.5498 ), із них:</w:t>
      </w:r>
    </w:p>
    <w:p w14:paraId="1F4D8A4E" w14:textId="77777777" w:rsidR="00B76758" w:rsidRDefault="00B76758" w:rsidP="00B76758">
      <w:pPr>
        <w:rPr>
          <w:szCs w:val="28"/>
          <w:lang w:val="uk-UA"/>
        </w:rPr>
      </w:pPr>
      <w:r>
        <w:rPr>
          <w:szCs w:val="28"/>
          <w:lang w:val="uk-UA"/>
        </w:rPr>
        <w:t xml:space="preserve">Рівненського районного управління поліції – 3863 (м.р.2971), </w:t>
      </w:r>
    </w:p>
    <w:p w14:paraId="7CBF970B" w14:textId="77777777" w:rsidR="00B76758" w:rsidRDefault="00B76758" w:rsidP="00B76758">
      <w:pPr>
        <w:rPr>
          <w:szCs w:val="28"/>
          <w:lang w:val="uk-UA"/>
        </w:rPr>
      </w:pPr>
      <w:r>
        <w:rPr>
          <w:szCs w:val="28"/>
          <w:lang w:val="uk-UA"/>
        </w:rPr>
        <w:t xml:space="preserve">ВП № 1 (м.Рівне) Рівненського РУП – 1113 (м.р.817), </w:t>
      </w:r>
    </w:p>
    <w:p w14:paraId="5D12707D" w14:textId="77777777" w:rsidR="00B76758" w:rsidRDefault="00B76758" w:rsidP="00B76758">
      <w:pPr>
        <w:rPr>
          <w:szCs w:val="28"/>
          <w:lang w:val="uk-UA"/>
        </w:rPr>
      </w:pPr>
      <w:r>
        <w:rPr>
          <w:szCs w:val="28"/>
          <w:lang w:val="uk-UA"/>
        </w:rPr>
        <w:t xml:space="preserve">ВП № 2 (м.Костопіль) Рівненського РУП 562 (м.р.342), </w:t>
      </w:r>
    </w:p>
    <w:p w14:paraId="2772500A" w14:textId="33EB9256" w:rsidR="00B76758" w:rsidRDefault="00531934" w:rsidP="00B76758">
      <w:pPr>
        <w:rPr>
          <w:szCs w:val="28"/>
          <w:lang w:val="uk-UA"/>
        </w:rPr>
      </w:pPr>
      <w:r>
        <w:rPr>
          <w:szCs w:val="28"/>
          <w:lang w:val="uk-UA"/>
        </w:rPr>
        <w:t>ВП № 3 (м.Остро</w:t>
      </w:r>
      <w:r w:rsidR="00B76758">
        <w:rPr>
          <w:szCs w:val="28"/>
          <w:lang w:val="uk-UA"/>
        </w:rPr>
        <w:t xml:space="preserve">г) Рівненського РУП 309 (м.р.203), </w:t>
      </w:r>
    </w:p>
    <w:p w14:paraId="6775674C" w14:textId="77777777" w:rsidR="00B76758" w:rsidRDefault="00B76758" w:rsidP="00B76758">
      <w:pPr>
        <w:rPr>
          <w:szCs w:val="28"/>
          <w:lang w:val="uk-UA"/>
        </w:rPr>
      </w:pPr>
      <w:r>
        <w:rPr>
          <w:szCs w:val="28"/>
          <w:lang w:val="uk-UA"/>
        </w:rPr>
        <w:t xml:space="preserve">ВП № 4 (м.Березне) Рівненського РУП 429 (м.р.342), </w:t>
      </w:r>
    </w:p>
    <w:p w14:paraId="1E08BC62" w14:textId="77777777" w:rsidR="00B76758" w:rsidRDefault="00B76758" w:rsidP="00B76758">
      <w:pPr>
        <w:rPr>
          <w:szCs w:val="28"/>
          <w:lang w:val="uk-UA"/>
        </w:rPr>
      </w:pPr>
      <w:r>
        <w:rPr>
          <w:szCs w:val="28"/>
          <w:lang w:val="uk-UA"/>
        </w:rPr>
        <w:t xml:space="preserve">ВП № 5 (м.Гоща) Рівненського РУП 365 (м.р.201), </w:t>
      </w:r>
    </w:p>
    <w:p w14:paraId="502FB30C" w14:textId="77777777" w:rsidR="00B76758" w:rsidRDefault="00B76758" w:rsidP="00B76758">
      <w:pPr>
        <w:rPr>
          <w:szCs w:val="28"/>
          <w:lang w:val="uk-UA"/>
        </w:rPr>
      </w:pPr>
      <w:r>
        <w:rPr>
          <w:szCs w:val="28"/>
          <w:lang w:val="uk-UA"/>
        </w:rPr>
        <w:t xml:space="preserve">ВП № 6 (м.Здолбунів) Рівненського РУП 488 (м.р.392), </w:t>
      </w:r>
    </w:p>
    <w:p w14:paraId="5806B3C8" w14:textId="25481995" w:rsidR="00B76758" w:rsidRDefault="00B76758" w:rsidP="00B76758">
      <w:pPr>
        <w:rPr>
          <w:szCs w:val="28"/>
          <w:lang w:val="uk-UA"/>
        </w:rPr>
      </w:pPr>
      <w:r>
        <w:rPr>
          <w:szCs w:val="28"/>
          <w:lang w:val="uk-UA"/>
        </w:rPr>
        <w:t>ВП № 7 (м.Корець) Рівнен</w:t>
      </w:r>
      <w:r w:rsidR="00531934">
        <w:rPr>
          <w:szCs w:val="28"/>
          <w:lang w:val="uk-UA"/>
        </w:rPr>
        <w:t>ського РУП 304 (м.р.230).</w:t>
      </w:r>
    </w:p>
    <w:p w14:paraId="142BE1BE" w14:textId="77777777" w:rsidR="00B76758" w:rsidRDefault="00B76758" w:rsidP="00B76758">
      <w:pPr>
        <w:ind w:firstLine="708"/>
        <w:rPr>
          <w:szCs w:val="28"/>
          <w:lang w:val="uk-UA"/>
        </w:rPr>
      </w:pPr>
      <w:r>
        <w:rPr>
          <w:szCs w:val="28"/>
          <w:lang w:val="uk-UA"/>
        </w:rPr>
        <w:t>В порядку ЗУ «Про звернення громадян» розглянуто 27345 звернень (35533 -2022р.), із них:</w:t>
      </w:r>
    </w:p>
    <w:p w14:paraId="727FE094" w14:textId="77777777" w:rsidR="00B76758" w:rsidRDefault="00B76758" w:rsidP="00B76758">
      <w:pPr>
        <w:rPr>
          <w:szCs w:val="28"/>
          <w:lang w:val="uk-UA"/>
        </w:rPr>
      </w:pPr>
      <w:r>
        <w:rPr>
          <w:szCs w:val="28"/>
          <w:lang w:val="uk-UA"/>
        </w:rPr>
        <w:t xml:space="preserve">Рівненського районного управління поліції – 12258 (м.р.18443), </w:t>
      </w:r>
    </w:p>
    <w:p w14:paraId="2ED79490" w14:textId="77777777" w:rsidR="00B76758" w:rsidRDefault="00B76758" w:rsidP="00B76758">
      <w:pPr>
        <w:rPr>
          <w:szCs w:val="28"/>
          <w:lang w:val="uk-UA"/>
        </w:rPr>
      </w:pPr>
      <w:r>
        <w:rPr>
          <w:szCs w:val="28"/>
          <w:lang w:val="uk-UA"/>
        </w:rPr>
        <w:t>ВП № 1 (м.Рівне) Рівненського РУП – 3728 (м.р.4490),</w:t>
      </w:r>
    </w:p>
    <w:p w14:paraId="1F6B2976" w14:textId="77777777" w:rsidR="00B76758" w:rsidRDefault="00B76758" w:rsidP="00B76758">
      <w:pPr>
        <w:rPr>
          <w:szCs w:val="28"/>
          <w:lang w:val="uk-UA"/>
        </w:rPr>
      </w:pPr>
      <w:r>
        <w:rPr>
          <w:szCs w:val="28"/>
          <w:lang w:val="uk-UA"/>
        </w:rPr>
        <w:t>ВП № 2 (м.Костопіль) Рівненського РУП 2308 (м.р.2471),</w:t>
      </w:r>
    </w:p>
    <w:p w14:paraId="6D2262D7" w14:textId="565BA43C" w:rsidR="00B76758" w:rsidRDefault="00531934" w:rsidP="00B76758">
      <w:pPr>
        <w:rPr>
          <w:szCs w:val="28"/>
          <w:lang w:val="uk-UA"/>
        </w:rPr>
      </w:pPr>
      <w:r>
        <w:rPr>
          <w:szCs w:val="28"/>
          <w:lang w:val="uk-UA"/>
        </w:rPr>
        <w:t>ВП № 3 (м.Остро</w:t>
      </w:r>
      <w:r w:rsidR="00B76758">
        <w:rPr>
          <w:szCs w:val="28"/>
          <w:lang w:val="uk-UA"/>
        </w:rPr>
        <w:t xml:space="preserve">г) Рівненського РУП 1598 (м.р.1536), </w:t>
      </w:r>
    </w:p>
    <w:p w14:paraId="5B36BD2D" w14:textId="77777777" w:rsidR="00B76758" w:rsidRDefault="00B76758" w:rsidP="00B76758">
      <w:pPr>
        <w:rPr>
          <w:szCs w:val="28"/>
          <w:lang w:val="uk-UA"/>
        </w:rPr>
      </w:pPr>
      <w:r>
        <w:rPr>
          <w:szCs w:val="28"/>
          <w:lang w:val="uk-UA"/>
        </w:rPr>
        <w:t>ВП № 4 (м.Березне) Рівненського РУП 2038 (м.р.2278),</w:t>
      </w:r>
    </w:p>
    <w:p w14:paraId="5E0456EA" w14:textId="77777777" w:rsidR="00B76758" w:rsidRDefault="00B76758" w:rsidP="00B76758">
      <w:pPr>
        <w:rPr>
          <w:szCs w:val="28"/>
          <w:lang w:val="uk-UA"/>
        </w:rPr>
      </w:pPr>
      <w:r>
        <w:rPr>
          <w:szCs w:val="28"/>
          <w:lang w:val="uk-UA"/>
        </w:rPr>
        <w:t xml:space="preserve">ВП № 5 (м.Гоща) Рівненського РУП 1755 (м.р.1647), </w:t>
      </w:r>
    </w:p>
    <w:p w14:paraId="67873A9A" w14:textId="77777777" w:rsidR="00B76758" w:rsidRDefault="00B76758" w:rsidP="00B76758">
      <w:pPr>
        <w:rPr>
          <w:szCs w:val="28"/>
          <w:lang w:val="uk-UA"/>
        </w:rPr>
      </w:pPr>
      <w:r>
        <w:rPr>
          <w:szCs w:val="28"/>
          <w:lang w:val="uk-UA"/>
        </w:rPr>
        <w:t>ВП № 6 (м.Здолбунів) Рівненського РУП 2627 (м.р.3067),</w:t>
      </w:r>
    </w:p>
    <w:p w14:paraId="3632DC57" w14:textId="6C3B5726" w:rsidR="00B76758" w:rsidRDefault="00B76758" w:rsidP="00B76758">
      <w:pPr>
        <w:rPr>
          <w:szCs w:val="28"/>
          <w:lang w:val="uk-UA"/>
        </w:rPr>
      </w:pPr>
      <w:r>
        <w:rPr>
          <w:szCs w:val="28"/>
          <w:lang w:val="uk-UA"/>
        </w:rPr>
        <w:t>ВП № 7 (м.Корець) Рі</w:t>
      </w:r>
      <w:r w:rsidR="00531934">
        <w:rPr>
          <w:szCs w:val="28"/>
          <w:lang w:val="uk-UA"/>
        </w:rPr>
        <w:t>вненського РУП 1033 (м.р.1301).</w:t>
      </w:r>
    </w:p>
    <w:p w14:paraId="583BCFE5" w14:textId="77777777" w:rsidR="00B76758" w:rsidRDefault="00B76758" w:rsidP="00B76758">
      <w:pPr>
        <w:ind w:firstLine="708"/>
        <w:rPr>
          <w:szCs w:val="28"/>
          <w:lang w:val="uk-UA"/>
        </w:rPr>
      </w:pPr>
      <w:r>
        <w:rPr>
          <w:szCs w:val="28"/>
          <w:lang w:val="uk-UA"/>
        </w:rPr>
        <w:t>Розглянуто матеріалів Єдиного обліку згідно КУпАП – 5952 (м.р.2888), із них:</w:t>
      </w:r>
    </w:p>
    <w:p w14:paraId="09A35950" w14:textId="77777777" w:rsidR="00B76758" w:rsidRDefault="00B76758" w:rsidP="00B76758">
      <w:pPr>
        <w:rPr>
          <w:szCs w:val="28"/>
          <w:lang w:val="uk-UA"/>
        </w:rPr>
      </w:pPr>
      <w:r>
        <w:rPr>
          <w:szCs w:val="28"/>
          <w:lang w:val="uk-UA"/>
        </w:rPr>
        <w:t xml:space="preserve">Рівненського районного управління поліції – 2388 (м.р.1336), </w:t>
      </w:r>
    </w:p>
    <w:p w14:paraId="5AA612B9" w14:textId="77777777" w:rsidR="00B76758" w:rsidRDefault="00B76758" w:rsidP="00B76758">
      <w:pPr>
        <w:rPr>
          <w:szCs w:val="28"/>
          <w:lang w:val="uk-UA"/>
        </w:rPr>
      </w:pPr>
      <w:r>
        <w:rPr>
          <w:szCs w:val="28"/>
          <w:lang w:val="uk-UA"/>
        </w:rPr>
        <w:t>ВП № 1 (м.Рівне) Рівненського РУП – 1265 (м.р.575),</w:t>
      </w:r>
    </w:p>
    <w:p w14:paraId="30293A0B" w14:textId="77777777" w:rsidR="00B76758" w:rsidRDefault="00B76758" w:rsidP="00B76758">
      <w:pPr>
        <w:rPr>
          <w:szCs w:val="28"/>
          <w:lang w:val="uk-UA"/>
        </w:rPr>
      </w:pPr>
      <w:r>
        <w:rPr>
          <w:szCs w:val="28"/>
          <w:lang w:val="uk-UA"/>
        </w:rPr>
        <w:t>ВП № 2 (м.Костопіль) Рівненського РУП 693 (м.р.168),</w:t>
      </w:r>
    </w:p>
    <w:p w14:paraId="38A494FC" w14:textId="5D79CF99" w:rsidR="00B76758" w:rsidRDefault="00B76758" w:rsidP="00B76758">
      <w:pPr>
        <w:rPr>
          <w:szCs w:val="28"/>
          <w:lang w:val="uk-UA"/>
        </w:rPr>
      </w:pPr>
      <w:r>
        <w:rPr>
          <w:szCs w:val="28"/>
          <w:lang w:val="uk-UA"/>
        </w:rPr>
        <w:t>ВП № 3 (м.Остр</w:t>
      </w:r>
      <w:r w:rsidR="00531934">
        <w:rPr>
          <w:szCs w:val="28"/>
          <w:lang w:val="uk-UA"/>
        </w:rPr>
        <w:t>о</w:t>
      </w:r>
      <w:r>
        <w:rPr>
          <w:szCs w:val="28"/>
          <w:lang w:val="uk-UA"/>
        </w:rPr>
        <w:t xml:space="preserve">г) Рівненського РУП 244 (м.р.123), </w:t>
      </w:r>
    </w:p>
    <w:p w14:paraId="1CF44AFC" w14:textId="77777777" w:rsidR="00B76758" w:rsidRDefault="00B76758" w:rsidP="00B76758">
      <w:pPr>
        <w:rPr>
          <w:szCs w:val="28"/>
          <w:lang w:val="uk-UA"/>
        </w:rPr>
      </w:pPr>
      <w:r>
        <w:rPr>
          <w:szCs w:val="28"/>
          <w:lang w:val="uk-UA"/>
        </w:rPr>
        <w:t>ВП № 4 (м.Березне) Рівненського РУП 125 (м.р.228),</w:t>
      </w:r>
    </w:p>
    <w:p w14:paraId="62ED6B4E" w14:textId="77777777" w:rsidR="00B76758" w:rsidRDefault="00B76758" w:rsidP="00B76758">
      <w:pPr>
        <w:rPr>
          <w:szCs w:val="28"/>
          <w:lang w:val="uk-UA"/>
        </w:rPr>
      </w:pPr>
      <w:r>
        <w:rPr>
          <w:szCs w:val="28"/>
          <w:lang w:val="uk-UA"/>
        </w:rPr>
        <w:t xml:space="preserve">ВП № 5 (м.Гоща) Рівненського РУП 161 (м.р.121), </w:t>
      </w:r>
    </w:p>
    <w:p w14:paraId="493A6D4C" w14:textId="77777777" w:rsidR="00B76758" w:rsidRDefault="00B76758" w:rsidP="00B76758">
      <w:pPr>
        <w:rPr>
          <w:szCs w:val="28"/>
          <w:lang w:val="uk-UA"/>
        </w:rPr>
      </w:pPr>
      <w:r>
        <w:rPr>
          <w:szCs w:val="28"/>
          <w:lang w:val="uk-UA"/>
        </w:rPr>
        <w:t>ВП № 6 (м.Здолбунів) Рівненського РУП 580 (м.р.171),</w:t>
      </w:r>
    </w:p>
    <w:p w14:paraId="7F0B1A30" w14:textId="5FEC066B" w:rsidR="00B76758" w:rsidRDefault="00B76758" w:rsidP="00B76758">
      <w:pPr>
        <w:rPr>
          <w:szCs w:val="28"/>
          <w:lang w:val="uk-UA"/>
        </w:rPr>
      </w:pPr>
      <w:r>
        <w:rPr>
          <w:szCs w:val="28"/>
          <w:lang w:val="uk-UA"/>
        </w:rPr>
        <w:t>ВП № 7 (м.Корець) Рівне</w:t>
      </w:r>
      <w:r w:rsidR="00531934">
        <w:rPr>
          <w:szCs w:val="28"/>
          <w:lang w:val="uk-UA"/>
        </w:rPr>
        <w:t>нського РУП 496 (м.р.166).</w:t>
      </w:r>
    </w:p>
    <w:p w14:paraId="67F8ACA1" w14:textId="77777777" w:rsidR="00B76758" w:rsidRDefault="00B76758" w:rsidP="00B76758">
      <w:pPr>
        <w:ind w:firstLine="708"/>
        <w:rPr>
          <w:b/>
          <w:szCs w:val="28"/>
          <w:lang w:val="uk-UA"/>
        </w:rPr>
      </w:pPr>
      <w:r>
        <w:rPr>
          <w:b/>
          <w:szCs w:val="28"/>
          <w:lang w:val="uk-UA"/>
        </w:rPr>
        <w:t>Загальний стан злочинності</w:t>
      </w:r>
    </w:p>
    <w:p w14:paraId="4A038CCE" w14:textId="77777777" w:rsidR="00B76758" w:rsidRDefault="00B76758" w:rsidP="00B76758">
      <w:pPr>
        <w:rPr>
          <w:szCs w:val="28"/>
          <w:lang w:val="uk-UA"/>
        </w:rPr>
      </w:pPr>
      <w:r>
        <w:rPr>
          <w:szCs w:val="28"/>
          <w:lang w:val="uk-UA"/>
        </w:rPr>
        <w:t>Протягом 6 місяців 2023 року на території обслуговування Рівненського РУП відмічається ріст на 72,4 % кількості облікованих злочинів, яких у поточному році зареєстровано 1784 проти 1035 (2022 р.), по відділеннях поліції:</w:t>
      </w:r>
    </w:p>
    <w:p w14:paraId="053D9F65" w14:textId="77777777" w:rsidR="00B76758" w:rsidRDefault="00B76758" w:rsidP="00B76758">
      <w:pPr>
        <w:rPr>
          <w:szCs w:val="28"/>
          <w:lang w:val="uk-UA"/>
        </w:rPr>
      </w:pPr>
      <w:r>
        <w:rPr>
          <w:szCs w:val="28"/>
          <w:lang w:val="uk-UA"/>
        </w:rPr>
        <w:t xml:space="preserve">ВП № 1 (м.Рівне) Рівненського РУП вчинено 508 проти 302(ріст на 68,2 %), </w:t>
      </w:r>
    </w:p>
    <w:p w14:paraId="28189007" w14:textId="77777777" w:rsidR="00B76758" w:rsidRDefault="00B76758" w:rsidP="00B76758">
      <w:pPr>
        <w:rPr>
          <w:szCs w:val="28"/>
          <w:lang w:val="uk-UA"/>
        </w:rPr>
      </w:pPr>
      <w:r>
        <w:rPr>
          <w:szCs w:val="28"/>
          <w:lang w:val="uk-UA"/>
        </w:rPr>
        <w:t xml:space="preserve">ВП № 2 (м.Костопіль) Рівненського РУП вчинено 291 проти 159(ріст на 83 %), </w:t>
      </w:r>
    </w:p>
    <w:p w14:paraId="515A2812" w14:textId="4D41D29F" w:rsidR="00B76758" w:rsidRDefault="00B76758" w:rsidP="00B76758">
      <w:pPr>
        <w:rPr>
          <w:szCs w:val="28"/>
          <w:lang w:val="uk-UA"/>
        </w:rPr>
      </w:pPr>
      <w:r>
        <w:rPr>
          <w:szCs w:val="28"/>
          <w:lang w:val="uk-UA"/>
        </w:rPr>
        <w:t>ВП № 3 (м.Остр</w:t>
      </w:r>
      <w:r w:rsidR="00531934">
        <w:rPr>
          <w:szCs w:val="28"/>
          <w:lang w:val="uk-UA"/>
        </w:rPr>
        <w:t>о</w:t>
      </w:r>
      <w:r>
        <w:rPr>
          <w:szCs w:val="28"/>
          <w:lang w:val="uk-UA"/>
        </w:rPr>
        <w:t>г) Рівненського РУП вчинено 183 проти 102 (ріст на 79,4 %),</w:t>
      </w:r>
    </w:p>
    <w:p w14:paraId="0AC017FA" w14:textId="77777777" w:rsidR="00B76758" w:rsidRDefault="00B76758" w:rsidP="00B76758">
      <w:pPr>
        <w:rPr>
          <w:szCs w:val="28"/>
          <w:lang w:val="uk-UA"/>
        </w:rPr>
      </w:pPr>
      <w:r>
        <w:rPr>
          <w:szCs w:val="28"/>
          <w:lang w:val="uk-UA"/>
        </w:rPr>
        <w:t xml:space="preserve">ВП № 4 (м.Березне) Рівненського РУП  вчинено 227 проти 130 (ріст на 74,6 %), </w:t>
      </w:r>
    </w:p>
    <w:p w14:paraId="066498B5" w14:textId="77777777" w:rsidR="00B76758" w:rsidRDefault="00B76758" w:rsidP="00B76758">
      <w:pPr>
        <w:rPr>
          <w:szCs w:val="28"/>
          <w:lang w:val="uk-UA"/>
        </w:rPr>
      </w:pPr>
      <w:r>
        <w:rPr>
          <w:szCs w:val="28"/>
          <w:lang w:val="uk-UA"/>
        </w:rPr>
        <w:t xml:space="preserve">ВП № 5 (м.Гоща) Рівненського РУП вчинено 198 проти 105 (ріст на 88,6 %), </w:t>
      </w:r>
    </w:p>
    <w:p w14:paraId="5C4304C9" w14:textId="77777777" w:rsidR="00B76758" w:rsidRDefault="00B76758" w:rsidP="00B76758">
      <w:pPr>
        <w:rPr>
          <w:szCs w:val="28"/>
          <w:lang w:val="uk-UA"/>
        </w:rPr>
      </w:pPr>
      <w:r>
        <w:rPr>
          <w:szCs w:val="28"/>
          <w:lang w:val="uk-UA"/>
        </w:rPr>
        <w:t>ВП №6 (м.Здолбунів) Рівненського РУП вчинено 267 проти 190(ріст на 40,5 %),</w:t>
      </w:r>
    </w:p>
    <w:p w14:paraId="121B733B" w14:textId="77777777" w:rsidR="00B76758" w:rsidRDefault="00B76758" w:rsidP="00B76758">
      <w:pPr>
        <w:rPr>
          <w:szCs w:val="28"/>
          <w:lang w:val="uk-UA"/>
        </w:rPr>
      </w:pPr>
      <w:r>
        <w:rPr>
          <w:szCs w:val="28"/>
          <w:lang w:val="uk-UA"/>
        </w:rPr>
        <w:t>ВП №7 (м.Корець) Рівненського РУП  вчинено 171 проти 118(ріст на 44,9 %).</w:t>
      </w:r>
    </w:p>
    <w:p w14:paraId="42205A9A" w14:textId="77777777" w:rsidR="00B76758" w:rsidRDefault="00B76758" w:rsidP="00B76758">
      <w:pPr>
        <w:rPr>
          <w:szCs w:val="28"/>
          <w:lang w:val="uk-UA"/>
        </w:rPr>
      </w:pPr>
    </w:p>
    <w:p w14:paraId="6E409A50" w14:textId="77777777" w:rsidR="00B76758" w:rsidRDefault="00B76758" w:rsidP="00B76758">
      <w:pPr>
        <w:ind w:firstLine="708"/>
        <w:rPr>
          <w:szCs w:val="28"/>
          <w:lang w:val="uk-UA"/>
        </w:rPr>
      </w:pPr>
      <w:r>
        <w:rPr>
          <w:szCs w:val="28"/>
          <w:lang w:val="uk-UA"/>
        </w:rPr>
        <w:t xml:space="preserve">Упродовж 6 місяців 2023 року працівниками Рівненського РУП ГУНП оголошено про підозру у вчиненні 681 кримінальних правопорушень, </w:t>
      </w:r>
      <w:r>
        <w:rPr>
          <w:szCs w:val="28"/>
          <w:lang w:val="uk-UA"/>
        </w:rPr>
        <w:lastRenderedPageBreak/>
        <w:t xml:space="preserve">зареєстрованих у поточному році (розкриття становить 38,2% (м.р. 43,2 %),  проти 447 минулого року, що на 234 більше. </w:t>
      </w:r>
    </w:p>
    <w:p w14:paraId="3F6CDD22" w14:textId="77777777" w:rsidR="00B76758" w:rsidRDefault="00B76758" w:rsidP="00B76758">
      <w:pPr>
        <w:rPr>
          <w:szCs w:val="28"/>
          <w:lang w:val="uk-UA"/>
        </w:rPr>
      </w:pPr>
      <w:r>
        <w:rPr>
          <w:szCs w:val="28"/>
          <w:lang w:val="uk-UA"/>
        </w:rPr>
        <w:t>По відділеннях поліції:</w:t>
      </w:r>
    </w:p>
    <w:p w14:paraId="4E6C34BF" w14:textId="77777777" w:rsidR="00B76758" w:rsidRDefault="00B76758" w:rsidP="00B76758">
      <w:pPr>
        <w:rPr>
          <w:szCs w:val="28"/>
          <w:lang w:val="uk-UA"/>
        </w:rPr>
      </w:pPr>
      <w:r>
        <w:rPr>
          <w:szCs w:val="28"/>
          <w:lang w:val="uk-UA"/>
        </w:rPr>
        <w:t>ВП № 1 (м.Рівне) Рівненського РУП 185 проти 151 (36,4 %) (м.р.50,0 %)</w:t>
      </w:r>
    </w:p>
    <w:p w14:paraId="28306399" w14:textId="77777777" w:rsidR="00B76758" w:rsidRDefault="00B76758" w:rsidP="00B76758">
      <w:pPr>
        <w:rPr>
          <w:szCs w:val="28"/>
          <w:lang w:val="uk-UA"/>
        </w:rPr>
      </w:pPr>
      <w:r>
        <w:rPr>
          <w:szCs w:val="28"/>
          <w:lang w:val="uk-UA"/>
        </w:rPr>
        <w:t>ВП № 2 (м.Костопіль) Рівненського РУП 153 проти 106 (52,6 %), (м.р.66,7 %)</w:t>
      </w:r>
    </w:p>
    <w:p w14:paraId="6369A0BF" w14:textId="33DE18E5" w:rsidR="00B76758" w:rsidRDefault="00B76758" w:rsidP="00B76758">
      <w:pPr>
        <w:rPr>
          <w:szCs w:val="28"/>
          <w:lang w:val="uk-UA"/>
        </w:rPr>
      </w:pPr>
      <w:r>
        <w:rPr>
          <w:szCs w:val="28"/>
          <w:lang w:val="uk-UA"/>
        </w:rPr>
        <w:t>ВП № 3 (м.Остр</w:t>
      </w:r>
      <w:r w:rsidR="00531934">
        <w:rPr>
          <w:szCs w:val="28"/>
          <w:lang w:val="uk-UA"/>
        </w:rPr>
        <w:t>о</w:t>
      </w:r>
      <w:r>
        <w:rPr>
          <w:szCs w:val="28"/>
          <w:lang w:val="uk-UA"/>
        </w:rPr>
        <w:t>г) Рівненського РУП 105 проти 62 (57,4 %), (м.р.60,8 %)</w:t>
      </w:r>
    </w:p>
    <w:p w14:paraId="6648BA1E" w14:textId="77777777" w:rsidR="00B76758" w:rsidRDefault="00B76758" w:rsidP="00B76758">
      <w:pPr>
        <w:rPr>
          <w:szCs w:val="28"/>
          <w:lang w:val="uk-UA"/>
        </w:rPr>
      </w:pPr>
      <w:r>
        <w:rPr>
          <w:szCs w:val="28"/>
          <w:lang w:val="uk-UA"/>
        </w:rPr>
        <w:t>ВП № 4 (м.Березне) Рівненського РУП  117 проти 74 (51,5 %), (м.р.56,9 %)</w:t>
      </w:r>
    </w:p>
    <w:p w14:paraId="0F18FEF9" w14:textId="77777777" w:rsidR="00B76758" w:rsidRDefault="00B76758" w:rsidP="00B76758">
      <w:pPr>
        <w:rPr>
          <w:szCs w:val="28"/>
          <w:lang w:val="uk-UA"/>
        </w:rPr>
      </w:pPr>
      <w:r>
        <w:rPr>
          <w:szCs w:val="28"/>
          <w:lang w:val="uk-UA"/>
        </w:rPr>
        <w:t>ВП № 5 (м.Гоща) Рівненського РУП 106 проти 67 (53,5 %), (м.р.63,8 %)</w:t>
      </w:r>
    </w:p>
    <w:p w14:paraId="4CFA436A" w14:textId="77777777" w:rsidR="00B76758" w:rsidRDefault="00B76758" w:rsidP="00B76758">
      <w:pPr>
        <w:rPr>
          <w:szCs w:val="28"/>
          <w:lang w:val="uk-UA"/>
        </w:rPr>
      </w:pPr>
      <w:r>
        <w:rPr>
          <w:szCs w:val="28"/>
          <w:lang w:val="uk-UA"/>
        </w:rPr>
        <w:t>ВП № 6 (м.Здолбунів) Рівненського РУП 166 проти 123 (62,2%), (м.р.64,7 %)</w:t>
      </w:r>
    </w:p>
    <w:p w14:paraId="69511009" w14:textId="04300AC8" w:rsidR="00B76758" w:rsidRDefault="00B76758" w:rsidP="00B76758">
      <w:pPr>
        <w:rPr>
          <w:szCs w:val="28"/>
          <w:lang w:val="uk-UA"/>
        </w:rPr>
      </w:pPr>
      <w:r>
        <w:rPr>
          <w:szCs w:val="28"/>
          <w:lang w:val="uk-UA"/>
        </w:rPr>
        <w:t>ВП № 7 (м.Корець) Рівненського РУП 95 п</w:t>
      </w:r>
      <w:r w:rsidR="00531934">
        <w:rPr>
          <w:szCs w:val="28"/>
          <w:lang w:val="uk-UA"/>
        </w:rPr>
        <w:t>роти 66 (55,6 %), (м.р.55,9 %).</w:t>
      </w:r>
    </w:p>
    <w:p w14:paraId="65E123A0" w14:textId="77777777" w:rsidR="00B76758" w:rsidRDefault="00B76758" w:rsidP="00B76758">
      <w:pPr>
        <w:ind w:firstLine="708"/>
        <w:rPr>
          <w:szCs w:val="28"/>
          <w:lang w:val="uk-UA"/>
        </w:rPr>
      </w:pPr>
      <w:r>
        <w:rPr>
          <w:szCs w:val="28"/>
          <w:lang w:val="uk-UA"/>
        </w:rPr>
        <w:t xml:space="preserve">Упродовж 6 місяців 2023 року працівниками Рівненського РУП ГУНП 756 кримінальних проваджень направлено до суду  проти 517 у минулому році, на 239 більше. </w:t>
      </w:r>
    </w:p>
    <w:p w14:paraId="0920A2B8" w14:textId="77777777" w:rsidR="00B76758" w:rsidRDefault="00B76758" w:rsidP="00B76758">
      <w:pPr>
        <w:ind w:firstLine="708"/>
        <w:rPr>
          <w:szCs w:val="28"/>
          <w:lang w:val="uk-UA"/>
        </w:rPr>
      </w:pPr>
      <w:r>
        <w:rPr>
          <w:szCs w:val="28"/>
          <w:lang w:val="uk-UA"/>
        </w:rPr>
        <w:t>У розрізі відділень поліції:</w:t>
      </w:r>
    </w:p>
    <w:p w14:paraId="440F2E68" w14:textId="77777777" w:rsidR="00B76758" w:rsidRDefault="00B76758" w:rsidP="00B76758">
      <w:pPr>
        <w:rPr>
          <w:szCs w:val="28"/>
          <w:lang w:val="uk-UA"/>
        </w:rPr>
      </w:pPr>
      <w:r>
        <w:rPr>
          <w:szCs w:val="28"/>
          <w:lang w:val="uk-UA"/>
        </w:rPr>
        <w:t>ВП № 1 (м.Рівне) Рівненського РУП 200 проти 159 минулого року (+25,8 %),</w:t>
      </w:r>
    </w:p>
    <w:p w14:paraId="15742327" w14:textId="77777777" w:rsidR="00B76758" w:rsidRDefault="00B76758" w:rsidP="00B76758">
      <w:pPr>
        <w:rPr>
          <w:szCs w:val="28"/>
          <w:lang w:val="uk-UA"/>
        </w:rPr>
      </w:pPr>
      <w:r>
        <w:rPr>
          <w:szCs w:val="28"/>
          <w:lang w:val="uk-UA"/>
        </w:rPr>
        <w:t>ВП № 2 (м.Костопіль) Рівненського РУП 201 проти 84 (+139,3 %),</w:t>
      </w:r>
    </w:p>
    <w:p w14:paraId="23753AB4" w14:textId="5995BC99" w:rsidR="00B76758" w:rsidRDefault="00B76758" w:rsidP="00B76758">
      <w:pPr>
        <w:rPr>
          <w:szCs w:val="28"/>
          <w:lang w:val="uk-UA"/>
        </w:rPr>
      </w:pPr>
      <w:r>
        <w:rPr>
          <w:szCs w:val="28"/>
          <w:lang w:val="uk-UA"/>
        </w:rPr>
        <w:t>ВП № 3 (м.Остр</w:t>
      </w:r>
      <w:r w:rsidR="00531934">
        <w:rPr>
          <w:szCs w:val="28"/>
          <w:lang w:val="uk-UA"/>
        </w:rPr>
        <w:t>о</w:t>
      </w:r>
      <w:r>
        <w:rPr>
          <w:szCs w:val="28"/>
          <w:lang w:val="uk-UA"/>
        </w:rPr>
        <w:t>г) Рівненського РУП 121 проти 81 (+49,4 %),</w:t>
      </w:r>
    </w:p>
    <w:p w14:paraId="6359D352" w14:textId="77777777" w:rsidR="00B76758" w:rsidRDefault="00B76758" w:rsidP="00B76758">
      <w:pPr>
        <w:rPr>
          <w:szCs w:val="28"/>
          <w:lang w:val="uk-UA"/>
        </w:rPr>
      </w:pPr>
      <w:r>
        <w:rPr>
          <w:szCs w:val="28"/>
          <w:lang w:val="uk-UA"/>
        </w:rPr>
        <w:t>ВП № 4 (м.Березне) Рівненського РУП 120 проти 85 (+41,2 %),</w:t>
      </w:r>
    </w:p>
    <w:p w14:paraId="080CD905" w14:textId="77777777" w:rsidR="00B76758" w:rsidRDefault="00B76758" w:rsidP="00B76758">
      <w:pPr>
        <w:rPr>
          <w:szCs w:val="28"/>
          <w:lang w:val="uk-UA"/>
        </w:rPr>
      </w:pPr>
      <w:r>
        <w:rPr>
          <w:szCs w:val="28"/>
          <w:lang w:val="uk-UA"/>
        </w:rPr>
        <w:t xml:space="preserve">ВП № 5 (м.Гоща) Рівненського РУП 108 проти 73 (+47,9 %), </w:t>
      </w:r>
    </w:p>
    <w:p w14:paraId="6FEE3B54" w14:textId="77777777" w:rsidR="00B76758" w:rsidRDefault="00B76758" w:rsidP="00B76758">
      <w:pPr>
        <w:rPr>
          <w:szCs w:val="28"/>
          <w:lang w:val="uk-UA"/>
        </w:rPr>
      </w:pPr>
      <w:r>
        <w:rPr>
          <w:szCs w:val="28"/>
          <w:lang w:val="uk-UA"/>
        </w:rPr>
        <w:t>ВП № 6 (м.Здолбунів) Рівненського РУП 160 проти 133 (+20,3 %),</w:t>
      </w:r>
    </w:p>
    <w:p w14:paraId="04AA1FC1" w14:textId="76817B14" w:rsidR="00B76758" w:rsidRDefault="00B76758" w:rsidP="00B76758">
      <w:pPr>
        <w:rPr>
          <w:szCs w:val="28"/>
          <w:lang w:val="uk-UA"/>
        </w:rPr>
      </w:pPr>
      <w:r>
        <w:rPr>
          <w:szCs w:val="28"/>
          <w:lang w:val="uk-UA"/>
        </w:rPr>
        <w:t>ВП № 7 (м.Корець) Рівненсь</w:t>
      </w:r>
      <w:r w:rsidR="00531934">
        <w:rPr>
          <w:szCs w:val="28"/>
          <w:lang w:val="uk-UA"/>
        </w:rPr>
        <w:t>кого РУП 94 проти 72 (+30,6 %).</w:t>
      </w:r>
    </w:p>
    <w:p w14:paraId="0D90E9DC" w14:textId="77777777" w:rsidR="00B76758" w:rsidRDefault="00B76758" w:rsidP="00B76758">
      <w:pPr>
        <w:ind w:firstLine="708"/>
        <w:rPr>
          <w:szCs w:val="28"/>
          <w:lang w:val="uk-UA"/>
        </w:rPr>
      </w:pPr>
      <w:r>
        <w:rPr>
          <w:szCs w:val="28"/>
          <w:lang w:val="uk-UA"/>
        </w:rPr>
        <w:t xml:space="preserve">Упродовж 6 місяців 2023 року працівниками Рівненського РУП ГУНП оголошено про підозру у вчиненні 681 кримінальних правопорушень, зареєстрованих у поточному році (розкриття становить 38,2% (м.р. 43,2 %),  проти 447 минулого року, що на 234 більше. </w:t>
      </w:r>
    </w:p>
    <w:p w14:paraId="0B685FFC" w14:textId="77777777" w:rsidR="00B76758" w:rsidRDefault="00B76758" w:rsidP="00B76758">
      <w:pPr>
        <w:rPr>
          <w:szCs w:val="28"/>
          <w:lang w:val="uk-UA"/>
        </w:rPr>
      </w:pPr>
      <w:r>
        <w:rPr>
          <w:szCs w:val="28"/>
          <w:lang w:val="uk-UA"/>
        </w:rPr>
        <w:t>По відділеннях поліції:</w:t>
      </w:r>
    </w:p>
    <w:p w14:paraId="3E370FD4" w14:textId="77777777" w:rsidR="00B76758" w:rsidRDefault="00B76758" w:rsidP="00B76758">
      <w:pPr>
        <w:rPr>
          <w:szCs w:val="28"/>
          <w:lang w:val="uk-UA"/>
        </w:rPr>
      </w:pPr>
      <w:r>
        <w:rPr>
          <w:szCs w:val="28"/>
          <w:lang w:val="uk-UA"/>
        </w:rPr>
        <w:t>ВП № 1 (м.Рівне) Рівненського РУП 185 проти 151 (36,4 %) (м.р.50,0 %)</w:t>
      </w:r>
    </w:p>
    <w:p w14:paraId="61670437" w14:textId="77777777" w:rsidR="00B76758" w:rsidRDefault="00B76758" w:rsidP="00B76758">
      <w:pPr>
        <w:rPr>
          <w:szCs w:val="28"/>
          <w:lang w:val="uk-UA"/>
        </w:rPr>
      </w:pPr>
      <w:r>
        <w:rPr>
          <w:szCs w:val="28"/>
          <w:lang w:val="uk-UA"/>
        </w:rPr>
        <w:t>ВП № 2 (м.Костопіль) Рівненського РУП 153 проти 106 (52,6 %), (м.р.66,7 %)</w:t>
      </w:r>
    </w:p>
    <w:p w14:paraId="4819A7C4" w14:textId="58DA1DF5" w:rsidR="00B76758" w:rsidRDefault="00B76758" w:rsidP="00B76758">
      <w:pPr>
        <w:rPr>
          <w:szCs w:val="28"/>
          <w:lang w:val="uk-UA"/>
        </w:rPr>
      </w:pPr>
      <w:r>
        <w:rPr>
          <w:szCs w:val="28"/>
          <w:lang w:val="uk-UA"/>
        </w:rPr>
        <w:t>ВП № 3 (м.Остр</w:t>
      </w:r>
      <w:r w:rsidR="00531934">
        <w:rPr>
          <w:szCs w:val="28"/>
          <w:lang w:val="uk-UA"/>
        </w:rPr>
        <w:t>о</w:t>
      </w:r>
      <w:r>
        <w:rPr>
          <w:szCs w:val="28"/>
          <w:lang w:val="uk-UA"/>
        </w:rPr>
        <w:t>г) Рівненського РУП 105 проти 62 (57,4 %), (м.р.60,8 %)</w:t>
      </w:r>
    </w:p>
    <w:p w14:paraId="1B45F8BA" w14:textId="77777777" w:rsidR="00B76758" w:rsidRDefault="00B76758" w:rsidP="00B76758">
      <w:pPr>
        <w:rPr>
          <w:szCs w:val="28"/>
          <w:lang w:val="uk-UA"/>
        </w:rPr>
      </w:pPr>
      <w:r>
        <w:rPr>
          <w:szCs w:val="28"/>
          <w:lang w:val="uk-UA"/>
        </w:rPr>
        <w:t>ВП № 4 (м.Березне) Рівненського РУП  117 проти 74 (51,5 %), (м.р.56,9 %)</w:t>
      </w:r>
    </w:p>
    <w:p w14:paraId="6663A7F9" w14:textId="77777777" w:rsidR="00B76758" w:rsidRDefault="00B76758" w:rsidP="00B76758">
      <w:pPr>
        <w:rPr>
          <w:szCs w:val="28"/>
          <w:lang w:val="uk-UA"/>
        </w:rPr>
      </w:pPr>
      <w:r>
        <w:rPr>
          <w:szCs w:val="28"/>
          <w:lang w:val="uk-UA"/>
        </w:rPr>
        <w:t>ВП № 5 (м.Гоща) Рівненського РУП 106 проти 67 (53,5 %), (м.р.63,8 %)</w:t>
      </w:r>
    </w:p>
    <w:p w14:paraId="182FE256" w14:textId="77777777" w:rsidR="00B76758" w:rsidRDefault="00B76758" w:rsidP="00B76758">
      <w:pPr>
        <w:rPr>
          <w:szCs w:val="28"/>
          <w:lang w:val="uk-UA"/>
        </w:rPr>
      </w:pPr>
      <w:r>
        <w:rPr>
          <w:szCs w:val="28"/>
          <w:lang w:val="uk-UA"/>
        </w:rPr>
        <w:t>ВП № 6 (м.Здолбунів) Рівненського РУП 166 проти 123 (62,2%), (м.р.64,7 %)</w:t>
      </w:r>
    </w:p>
    <w:p w14:paraId="376C1A86" w14:textId="487F3E3B" w:rsidR="00B76758" w:rsidRDefault="00B76758" w:rsidP="00B76758">
      <w:pPr>
        <w:rPr>
          <w:szCs w:val="28"/>
          <w:lang w:val="uk-UA"/>
        </w:rPr>
      </w:pPr>
      <w:r>
        <w:rPr>
          <w:szCs w:val="28"/>
          <w:lang w:val="uk-UA"/>
        </w:rPr>
        <w:t>ВП № 7 (м.Корець) Рівненського РУП 95 п</w:t>
      </w:r>
      <w:r w:rsidR="00531934">
        <w:rPr>
          <w:szCs w:val="28"/>
          <w:lang w:val="uk-UA"/>
        </w:rPr>
        <w:t>роти 66 (55,6 %), (м.р.55,9 %).</w:t>
      </w:r>
    </w:p>
    <w:p w14:paraId="4942495E" w14:textId="77777777" w:rsidR="00B76758" w:rsidRDefault="00B76758" w:rsidP="00B76758">
      <w:pPr>
        <w:ind w:firstLine="708"/>
        <w:rPr>
          <w:szCs w:val="28"/>
          <w:lang w:val="uk-UA"/>
        </w:rPr>
      </w:pPr>
      <w:r>
        <w:rPr>
          <w:szCs w:val="28"/>
          <w:lang w:val="uk-UA"/>
        </w:rPr>
        <w:t xml:space="preserve">Упродовж 6 місяців 2023 року працівниками Рівненського РУП ГУНП 756 кримінальних проваджень направлено до суду  проти 517 у минулому році, на 239 більше. </w:t>
      </w:r>
    </w:p>
    <w:p w14:paraId="0F057597" w14:textId="77777777" w:rsidR="00B76758" w:rsidRDefault="00B76758" w:rsidP="00B76758">
      <w:pPr>
        <w:ind w:firstLine="708"/>
        <w:rPr>
          <w:szCs w:val="28"/>
          <w:lang w:val="uk-UA"/>
        </w:rPr>
      </w:pPr>
      <w:r>
        <w:rPr>
          <w:szCs w:val="28"/>
          <w:lang w:val="uk-UA"/>
        </w:rPr>
        <w:t>У розрізі відділень поліції:</w:t>
      </w:r>
    </w:p>
    <w:p w14:paraId="5F7CDE8C" w14:textId="77777777" w:rsidR="00B76758" w:rsidRDefault="00B76758" w:rsidP="00B76758">
      <w:pPr>
        <w:rPr>
          <w:szCs w:val="28"/>
          <w:lang w:val="uk-UA"/>
        </w:rPr>
      </w:pPr>
      <w:r>
        <w:rPr>
          <w:szCs w:val="28"/>
          <w:lang w:val="uk-UA"/>
        </w:rPr>
        <w:t>ВП № 1 (м.Рівне) Рівненського РУП 200 проти 159 минулого року (+25,8 %),</w:t>
      </w:r>
    </w:p>
    <w:p w14:paraId="54727FA5" w14:textId="77777777" w:rsidR="00B76758" w:rsidRDefault="00B76758" w:rsidP="00B76758">
      <w:pPr>
        <w:rPr>
          <w:szCs w:val="28"/>
          <w:lang w:val="uk-UA"/>
        </w:rPr>
      </w:pPr>
      <w:r>
        <w:rPr>
          <w:szCs w:val="28"/>
          <w:lang w:val="uk-UA"/>
        </w:rPr>
        <w:t>ВП № 2 (м.Костопіль) Рівненського РУП 201 проти 84 (+139,3 %),</w:t>
      </w:r>
    </w:p>
    <w:p w14:paraId="4797AE2A" w14:textId="7F7BF6C0" w:rsidR="00B76758" w:rsidRDefault="00B76758" w:rsidP="00B76758">
      <w:pPr>
        <w:rPr>
          <w:szCs w:val="28"/>
          <w:lang w:val="uk-UA"/>
        </w:rPr>
      </w:pPr>
      <w:r>
        <w:rPr>
          <w:szCs w:val="28"/>
          <w:lang w:val="uk-UA"/>
        </w:rPr>
        <w:t>ВП № 3 (м.Остр</w:t>
      </w:r>
      <w:r w:rsidR="00531934">
        <w:rPr>
          <w:szCs w:val="28"/>
          <w:lang w:val="uk-UA"/>
        </w:rPr>
        <w:t>о</w:t>
      </w:r>
      <w:r>
        <w:rPr>
          <w:szCs w:val="28"/>
          <w:lang w:val="uk-UA"/>
        </w:rPr>
        <w:t>г) Рівненського РУП 121 проти 81 (+49,4 %),</w:t>
      </w:r>
    </w:p>
    <w:p w14:paraId="21015734" w14:textId="77777777" w:rsidR="00B76758" w:rsidRDefault="00B76758" w:rsidP="00B76758">
      <w:pPr>
        <w:rPr>
          <w:szCs w:val="28"/>
          <w:lang w:val="uk-UA"/>
        </w:rPr>
      </w:pPr>
      <w:r>
        <w:rPr>
          <w:szCs w:val="28"/>
          <w:lang w:val="uk-UA"/>
        </w:rPr>
        <w:t>ВП № 4 (м.Березне) Рівненського РУП 120 проти 85 (+41,2 %),</w:t>
      </w:r>
    </w:p>
    <w:p w14:paraId="4B7B267A" w14:textId="77777777" w:rsidR="00B76758" w:rsidRDefault="00B76758" w:rsidP="00B76758">
      <w:pPr>
        <w:rPr>
          <w:szCs w:val="28"/>
          <w:lang w:val="uk-UA"/>
        </w:rPr>
      </w:pPr>
      <w:r>
        <w:rPr>
          <w:szCs w:val="28"/>
          <w:lang w:val="uk-UA"/>
        </w:rPr>
        <w:t xml:space="preserve">ВП № 5 (м.Гоща) Рівненського РУП 108 проти 73 (+47,9 %), </w:t>
      </w:r>
    </w:p>
    <w:p w14:paraId="4E800630" w14:textId="77777777" w:rsidR="00B76758" w:rsidRDefault="00B76758" w:rsidP="00B76758">
      <w:pPr>
        <w:rPr>
          <w:szCs w:val="28"/>
          <w:lang w:val="uk-UA"/>
        </w:rPr>
      </w:pPr>
      <w:r>
        <w:rPr>
          <w:szCs w:val="28"/>
          <w:lang w:val="uk-UA"/>
        </w:rPr>
        <w:t>ВП № 6 (м.Здолбунів) Рівненського РУП 160 проти 133 (+20,3 %),</w:t>
      </w:r>
    </w:p>
    <w:p w14:paraId="207A408C" w14:textId="77777777" w:rsidR="00B76758" w:rsidRDefault="00B76758" w:rsidP="00B76758">
      <w:pPr>
        <w:rPr>
          <w:szCs w:val="28"/>
          <w:lang w:val="uk-UA"/>
        </w:rPr>
      </w:pPr>
      <w:r>
        <w:rPr>
          <w:szCs w:val="28"/>
          <w:lang w:val="uk-UA"/>
        </w:rPr>
        <w:t>ВП № 7 (м.Корець) Рівненського РУП 94 проти 72 (+30,6 %).</w:t>
      </w:r>
    </w:p>
    <w:p w14:paraId="12773C24" w14:textId="77777777" w:rsidR="00531934" w:rsidRDefault="00531934" w:rsidP="00531934">
      <w:pPr>
        <w:ind w:firstLine="708"/>
        <w:rPr>
          <w:szCs w:val="28"/>
          <w:lang w:val="uk-UA" w:eastAsia="ru-RU"/>
        </w:rPr>
      </w:pPr>
      <w:r>
        <w:rPr>
          <w:szCs w:val="28"/>
          <w:lang w:val="uk-UA"/>
        </w:rPr>
        <w:lastRenderedPageBreak/>
        <w:t xml:space="preserve">Розпочато будівництво системи відеоспостереження «Безпечна Рівненщина», яка в подальшому дасть можливість для створення загальнообласної комплексної системи відеоспостереження та відеоаналітики. </w:t>
      </w:r>
    </w:p>
    <w:p w14:paraId="75F1BFB5" w14:textId="1532CEA6" w:rsidR="00353AF1" w:rsidRDefault="00531934" w:rsidP="00531934">
      <w:pPr>
        <w:ind w:firstLine="709"/>
        <w:rPr>
          <w:szCs w:val="28"/>
          <w:lang w:val="uk-UA"/>
        </w:rPr>
      </w:pPr>
      <w:r>
        <w:rPr>
          <w:szCs w:val="28"/>
          <w:lang w:val="uk-UA"/>
        </w:rPr>
        <w:t>З метою мінімізація злочинності на території Рівненського району, в громадських містах, об’єктах інфраструктури та рухомого складу пасажирського транспорту правоохоронними органами обладнані системи своєчасного виклику нарядів поліції охорони.</w:t>
      </w:r>
      <w:r w:rsidRPr="00531934">
        <w:rPr>
          <w:szCs w:val="28"/>
          <w:lang w:val="uk-UA"/>
        </w:rPr>
        <w:t xml:space="preserve"> </w:t>
      </w:r>
      <w:r>
        <w:rPr>
          <w:szCs w:val="28"/>
          <w:lang w:val="uk-UA"/>
        </w:rPr>
        <w:t>Служба у справах дітей райдержадміністрації, з метою  протидії  злочинності серед неповнолітніх в закладах освіти систематично проводить інформаційно-просвітницькі заходи, спрямовані на підвищення рівня обізнаності щодо правомірної поведінки, відповідальності за правопорушення (проведення лекцій, презентацій, зустрічей, відеолекторіїв тощо).</w:t>
      </w:r>
    </w:p>
    <w:p w14:paraId="592E7551" w14:textId="77777777" w:rsidR="00531934" w:rsidRDefault="00531934" w:rsidP="00531934">
      <w:pPr>
        <w:ind w:firstLine="709"/>
        <w:rPr>
          <w:b/>
          <w:szCs w:val="28"/>
          <w:lang w:val="uk-UA"/>
        </w:rPr>
      </w:pPr>
    </w:p>
    <w:p w14:paraId="5A6F6A6B" w14:textId="517AFABB" w:rsidR="00903444" w:rsidRPr="00B76758" w:rsidRDefault="00903444" w:rsidP="002F3E02">
      <w:pPr>
        <w:ind w:firstLine="709"/>
        <w:jc w:val="center"/>
        <w:rPr>
          <w:b/>
          <w:szCs w:val="28"/>
          <w:lang w:val="uk-UA"/>
        </w:rPr>
      </w:pPr>
      <w:r w:rsidRPr="00B76758">
        <w:rPr>
          <w:b/>
          <w:szCs w:val="28"/>
          <w:lang w:val="uk-UA"/>
        </w:rPr>
        <w:t>ДЕРЖАВНА РЕЄСТРАЦІЯ</w:t>
      </w:r>
    </w:p>
    <w:p w14:paraId="7F527724" w14:textId="77777777" w:rsidR="00903444" w:rsidRPr="00B76758" w:rsidRDefault="00903444" w:rsidP="002F3E02">
      <w:pPr>
        <w:ind w:firstLine="709"/>
        <w:jc w:val="center"/>
        <w:rPr>
          <w:b/>
          <w:szCs w:val="28"/>
          <w:lang w:val="uk-UA"/>
        </w:rPr>
      </w:pPr>
    </w:p>
    <w:p w14:paraId="17B9B04F" w14:textId="77777777" w:rsidR="00B76758" w:rsidRDefault="00B76758" w:rsidP="00B76758">
      <w:pPr>
        <w:ind w:firstLine="720"/>
        <w:rPr>
          <w:sz w:val="24"/>
          <w:lang w:val="uk-UA" w:eastAsia="ru-RU"/>
        </w:rPr>
      </w:pPr>
      <w:r w:rsidRPr="00B76758">
        <w:rPr>
          <w:szCs w:val="28"/>
          <w:lang w:val="uk-UA"/>
        </w:rPr>
        <w:t xml:space="preserve">З метою виконання плану роботи управління у І півріччі 2023 року проведено двадцять шість виробничих нарад працівників управління, на яких проаналізовано стан виконання документів органів </w:t>
      </w:r>
      <w:r>
        <w:rPr>
          <w:szCs w:val="28"/>
          <w:lang w:val="uk-UA"/>
        </w:rPr>
        <w:t xml:space="preserve">влади вищого рівня. </w:t>
      </w:r>
    </w:p>
    <w:p w14:paraId="49AD7B99" w14:textId="77777777" w:rsidR="00B76758" w:rsidRDefault="00B76758" w:rsidP="00B76758">
      <w:pPr>
        <w:ind w:firstLine="709"/>
        <w:rPr>
          <w:szCs w:val="28"/>
          <w:lang w:val="uk-UA"/>
        </w:rPr>
      </w:pPr>
      <w:r>
        <w:rPr>
          <w:szCs w:val="28"/>
          <w:lang w:val="uk-UA"/>
        </w:rPr>
        <w:t xml:space="preserve">Державним реєстратором управління протягом І півріччя проведено </w:t>
      </w:r>
      <w:r>
        <w:rPr>
          <w:color w:val="000000"/>
          <w:szCs w:val="28"/>
          <w:lang w:val="uk-UA"/>
        </w:rPr>
        <w:t>37</w:t>
      </w:r>
      <w:r>
        <w:rPr>
          <w:szCs w:val="28"/>
          <w:lang w:val="uk-UA"/>
        </w:rPr>
        <w:t xml:space="preserve"> реєстраційних дій щодо юридичних осіб та 7 реєстраційних дій щодо фізичних осіб-підприємців.</w:t>
      </w:r>
    </w:p>
    <w:p w14:paraId="1F6B7F91" w14:textId="77777777" w:rsidR="00B76758" w:rsidRDefault="00B76758" w:rsidP="00B76758">
      <w:pPr>
        <w:ind w:firstLine="709"/>
        <w:rPr>
          <w:szCs w:val="28"/>
          <w:lang w:val="uk-UA"/>
        </w:rPr>
      </w:pPr>
      <w:r>
        <w:rPr>
          <w:szCs w:val="28"/>
          <w:lang w:val="uk-UA"/>
        </w:rPr>
        <w:t>Працівниками управління протягом І півріччя прийнято та впорядковано 1651 реєстраційну справу. Оформлено та підготовлено для передачі на зберігання до архівної установи 582 реєстраційні справи ліквідованих юридичних осіб та фізичних осіб - підприємців. Знято з обліку та направлено до інших суб’єктів зберігання 31 реєстраційну справу.</w:t>
      </w:r>
    </w:p>
    <w:p w14:paraId="7A098F20" w14:textId="77777777" w:rsidR="00B76758" w:rsidRDefault="00B76758" w:rsidP="00B76758">
      <w:pPr>
        <w:ind w:firstLine="709"/>
        <w:rPr>
          <w:szCs w:val="28"/>
          <w:lang w:val="uk-UA"/>
        </w:rPr>
      </w:pPr>
      <w:r>
        <w:rPr>
          <w:szCs w:val="28"/>
          <w:lang w:val="uk-UA"/>
        </w:rPr>
        <w:t>На виконання ухвали суду та постанови слідчого судді надано тимчасовий доступ та копії документів реєстраційної справи юридичної особи, вилучено 5 реєстраційних справ юридичних осіб та фізичних осіб - підприємців і 1 реєстраційну справу речових прав та їх обтяжень.</w:t>
      </w:r>
    </w:p>
    <w:p w14:paraId="5BC4BA55" w14:textId="77777777" w:rsidR="00B76758" w:rsidRDefault="00B76758" w:rsidP="00B76758">
      <w:pPr>
        <w:ind w:firstLine="709"/>
        <w:rPr>
          <w:szCs w:val="28"/>
          <w:lang w:val="uk-UA"/>
        </w:rPr>
      </w:pPr>
      <w:r>
        <w:rPr>
          <w:szCs w:val="28"/>
          <w:lang w:val="uk-UA"/>
        </w:rPr>
        <w:t xml:space="preserve">Проаналізовано стан та завершено процес підключення до СЕВ ОВВ територіальних громад Рівненського району. </w:t>
      </w:r>
    </w:p>
    <w:p w14:paraId="252D2486" w14:textId="77777777" w:rsidR="00B76758" w:rsidRDefault="00B76758" w:rsidP="00B76758">
      <w:pPr>
        <w:ind w:firstLine="709"/>
        <w:rPr>
          <w:szCs w:val="28"/>
          <w:lang w:val="uk-UA"/>
        </w:rPr>
      </w:pPr>
      <w:r>
        <w:rPr>
          <w:szCs w:val="28"/>
          <w:lang w:val="uk-UA"/>
        </w:rPr>
        <w:t xml:space="preserve">Протягом звітного періоду продовжувалося впорядкування паперових форм реєстраційних справ юридичних осіб, фізичних осіб - підприємців та громадських формувань на віддалених робочих місцях. </w:t>
      </w:r>
    </w:p>
    <w:p w14:paraId="4FDEF3C2" w14:textId="77777777" w:rsidR="00B76758" w:rsidRDefault="00B76758" w:rsidP="00B76758">
      <w:pPr>
        <w:ind w:firstLine="708"/>
        <w:rPr>
          <w:szCs w:val="28"/>
          <w:lang w:val="uk-UA"/>
        </w:rPr>
      </w:pPr>
      <w:r>
        <w:rPr>
          <w:szCs w:val="28"/>
          <w:lang w:val="uk-UA"/>
        </w:rPr>
        <w:t>Загальна сума надходжень до місцевого бюджету за проведення реєстраційних дій у І півріччі 2023 року становить 8910 грн.</w:t>
      </w:r>
    </w:p>
    <w:p w14:paraId="41C92359" w14:textId="2F1C9BDA" w:rsidR="00EF535F" w:rsidRDefault="00EF535F" w:rsidP="00531934">
      <w:pPr>
        <w:rPr>
          <w:szCs w:val="28"/>
          <w:lang w:val="uk-UA"/>
        </w:rPr>
      </w:pPr>
    </w:p>
    <w:p w14:paraId="3082C590" w14:textId="77777777" w:rsidR="002F2C9A" w:rsidRPr="00BA135B" w:rsidRDefault="002F2C9A" w:rsidP="002F3E02">
      <w:pPr>
        <w:ind w:firstLine="709"/>
        <w:jc w:val="center"/>
        <w:rPr>
          <w:szCs w:val="28"/>
          <w:lang w:val="uk-UA"/>
        </w:rPr>
      </w:pPr>
    </w:p>
    <w:p w14:paraId="7C635D05" w14:textId="5A0C6D8C" w:rsidR="002A09D6" w:rsidRDefault="002A09D6" w:rsidP="002F3E02">
      <w:pPr>
        <w:ind w:firstLine="709"/>
        <w:jc w:val="center"/>
        <w:rPr>
          <w:b/>
          <w:szCs w:val="28"/>
          <w:lang w:val="uk-UA"/>
        </w:rPr>
      </w:pPr>
      <w:r w:rsidRPr="00BA135B">
        <w:rPr>
          <w:b/>
          <w:szCs w:val="28"/>
          <w:lang w:val="uk-UA"/>
        </w:rPr>
        <w:t xml:space="preserve">ВИКОНАННЯ РАЙОННОГО БЮДЖЕТУ РІВНЕНСЬКОГО РАЙОНУ </w:t>
      </w:r>
    </w:p>
    <w:p w14:paraId="29D382E8" w14:textId="77777777" w:rsidR="00EF535F" w:rsidRPr="00BA135B" w:rsidRDefault="00EF535F" w:rsidP="002F3E02">
      <w:pPr>
        <w:ind w:firstLine="709"/>
        <w:jc w:val="center"/>
        <w:rPr>
          <w:b/>
          <w:szCs w:val="28"/>
          <w:lang w:val="uk-UA"/>
        </w:rPr>
      </w:pPr>
    </w:p>
    <w:p w14:paraId="69734FE7" w14:textId="77777777" w:rsidR="0060578F" w:rsidRDefault="0060578F" w:rsidP="0060578F">
      <w:pPr>
        <w:ind w:firstLine="708"/>
        <w:rPr>
          <w:szCs w:val="20"/>
          <w:highlight w:val="yellow"/>
          <w:lang w:eastAsia="ru-RU"/>
        </w:rPr>
      </w:pPr>
      <w:r>
        <w:rPr>
          <w:szCs w:val="20"/>
          <w:lang w:eastAsia="ru-RU"/>
        </w:rPr>
        <w:t xml:space="preserve">Районний бюджет Рівненського району по доходах загального фонду на 2023 рік з врахуванням змін затверджений в сумі 5777,8 тис. грн, з них на              І півріччя 2023 року – 4525,5 тис. гривень. За 6 місяців 2023 року до загального </w:t>
      </w:r>
      <w:r>
        <w:rPr>
          <w:szCs w:val="20"/>
          <w:lang w:eastAsia="ru-RU"/>
        </w:rPr>
        <w:lastRenderedPageBreak/>
        <w:t>фонду районного бюджету надійшло доходів з урахування міжбюджетних трансфертів у сумі 4493,9 тис. грн (додаток 1), у тому числі:</w:t>
      </w:r>
    </w:p>
    <w:p w14:paraId="07CD3999" w14:textId="77777777" w:rsidR="0060578F" w:rsidRDefault="0060578F" w:rsidP="0060578F">
      <w:pPr>
        <w:ind w:firstLine="708"/>
        <w:rPr>
          <w:szCs w:val="20"/>
          <w:lang w:eastAsia="ru-RU"/>
        </w:rPr>
      </w:pPr>
      <w:r>
        <w:rPr>
          <w:szCs w:val="20"/>
          <w:lang w:eastAsia="ru-RU"/>
        </w:rPr>
        <w:t>314,3 тис. грн доходів без урахування трансфертів при плані на звітний період 157,0 тис. грн, перевиконання становить 157,3 тис. грн або 200,2 відсотка від затвердженого станом на 01 липня 2023 року плану;</w:t>
      </w:r>
    </w:p>
    <w:p w14:paraId="67274C8A" w14:textId="77777777" w:rsidR="0060578F" w:rsidRDefault="0060578F" w:rsidP="0060578F">
      <w:pPr>
        <w:ind w:firstLine="708"/>
        <w:rPr>
          <w:szCs w:val="20"/>
          <w:lang w:eastAsia="ru-RU"/>
        </w:rPr>
      </w:pPr>
      <w:r>
        <w:rPr>
          <w:szCs w:val="20"/>
          <w:lang w:eastAsia="ru-RU"/>
        </w:rPr>
        <w:t>3537,0 тис. грн інших субвенцій з місцевих бюджетів територіальних громад району при плані 3725,9 тис. грн, недоотримано 188,9 тис. грн, виконання склало 94,9 відсотка;</w:t>
      </w:r>
    </w:p>
    <w:p w14:paraId="69B03F8B" w14:textId="77777777" w:rsidR="0060578F" w:rsidRDefault="0060578F" w:rsidP="0060578F">
      <w:pPr>
        <w:ind w:firstLine="708"/>
        <w:rPr>
          <w:szCs w:val="20"/>
          <w:lang w:eastAsia="ru-RU"/>
        </w:rPr>
      </w:pPr>
      <w:r>
        <w:rPr>
          <w:szCs w:val="20"/>
          <w:lang w:eastAsia="ru-RU"/>
        </w:rPr>
        <w:t>642,6 тис. грн субвенції з державного бюджету місцевим бюджетам на забезпечення окремих видатків районних рад, спрямованих на виконання їх повноважень при плані на звітний період 642,6 тис. грн або 100 відсотків затверджених планових показників.</w:t>
      </w:r>
    </w:p>
    <w:p w14:paraId="2982A98A" w14:textId="77777777" w:rsidR="0060578F" w:rsidRDefault="0060578F" w:rsidP="0060578F">
      <w:pPr>
        <w:ind w:firstLine="708"/>
        <w:rPr>
          <w:color w:val="000000"/>
          <w:szCs w:val="28"/>
          <w:lang w:eastAsia="ru-RU"/>
        </w:rPr>
      </w:pPr>
      <w:r>
        <w:rPr>
          <w:color w:val="000000"/>
          <w:szCs w:val="28"/>
          <w:lang w:eastAsia="ru-RU"/>
        </w:rPr>
        <w:t xml:space="preserve">Надходження податку на прибуток підприємств та фінансових установ комунальної власності за </w:t>
      </w:r>
      <w:r>
        <w:rPr>
          <w:bCs/>
          <w:color w:val="000000"/>
          <w:szCs w:val="28"/>
          <w:lang w:eastAsia="ru-RU"/>
        </w:rPr>
        <w:t xml:space="preserve">І півріччя 2023 року </w:t>
      </w:r>
      <w:r>
        <w:rPr>
          <w:color w:val="000000"/>
          <w:szCs w:val="28"/>
          <w:lang w:eastAsia="ru-RU"/>
        </w:rPr>
        <w:t>становить 14,7 тис. грн, даний податок на 2023 рік не планувався.</w:t>
      </w:r>
    </w:p>
    <w:p w14:paraId="14AED825" w14:textId="77777777" w:rsidR="0060578F" w:rsidRDefault="0060578F" w:rsidP="0060578F">
      <w:pPr>
        <w:ind w:firstLine="708"/>
        <w:rPr>
          <w:color w:val="000000"/>
          <w:szCs w:val="28"/>
          <w:lang w:eastAsia="ru-RU"/>
        </w:rPr>
      </w:pPr>
      <w:r>
        <w:rPr>
          <w:color w:val="000000"/>
          <w:szCs w:val="28"/>
          <w:lang w:eastAsia="ru-RU"/>
        </w:rPr>
        <w:t>До загального фонду районного бюджету за звітний період надійшло адміністративних зборів та платежів, доходів від некомерційної господарської діяльності в сумі 9,8 тис. грн (178,2 відсотка запланованих призначень), з них:</w:t>
      </w:r>
    </w:p>
    <w:p w14:paraId="12A6C216" w14:textId="77777777" w:rsidR="0060578F" w:rsidRDefault="0060578F" w:rsidP="0060578F">
      <w:pPr>
        <w:ind w:firstLine="709"/>
        <w:rPr>
          <w:color w:val="000000"/>
          <w:szCs w:val="28"/>
          <w:lang w:eastAsia="ru-RU"/>
        </w:rPr>
      </w:pPr>
      <w:r>
        <w:rPr>
          <w:color w:val="000000"/>
          <w:szCs w:val="28"/>
          <w:lang w:eastAsia="ru-RU"/>
        </w:rPr>
        <w:t xml:space="preserve">адміністративний збір за проведення державної реєстрації юридичних осіб, фізичних осіб-підприємців та громадських формувань в сумі 8,9 тис. грн      </w:t>
      </w:r>
      <w:proofErr w:type="gramStart"/>
      <w:r>
        <w:rPr>
          <w:color w:val="000000"/>
          <w:szCs w:val="28"/>
          <w:lang w:eastAsia="ru-RU"/>
        </w:rPr>
        <w:t xml:space="preserve">   (</w:t>
      </w:r>
      <w:proofErr w:type="gramEnd"/>
      <w:r>
        <w:rPr>
          <w:color w:val="000000"/>
          <w:szCs w:val="28"/>
          <w:lang w:eastAsia="ru-RU"/>
        </w:rPr>
        <w:t>161,8 відсотка запланованих призначень);</w:t>
      </w:r>
    </w:p>
    <w:p w14:paraId="227073C7" w14:textId="77777777" w:rsidR="0060578F" w:rsidRDefault="0060578F" w:rsidP="0060578F">
      <w:pPr>
        <w:ind w:firstLine="708"/>
        <w:rPr>
          <w:color w:val="000000"/>
          <w:szCs w:val="28"/>
          <w:lang w:eastAsia="ru-RU"/>
        </w:rPr>
      </w:pPr>
      <w:r>
        <w:rPr>
          <w:color w:val="000000"/>
          <w:szCs w:val="28"/>
          <w:lang w:eastAsia="ru-RU"/>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в сумі 0,9 тис. грн (на 2023 рік не планувалася).</w:t>
      </w:r>
    </w:p>
    <w:p w14:paraId="4F164C18" w14:textId="3125A5BD" w:rsidR="0060578F" w:rsidRDefault="0060578F" w:rsidP="0060578F">
      <w:pPr>
        <w:ind w:firstLine="708"/>
        <w:rPr>
          <w:color w:val="000000"/>
          <w:szCs w:val="28"/>
          <w:lang w:eastAsia="ru-RU"/>
        </w:rPr>
      </w:pPr>
      <w:r>
        <w:rPr>
          <w:color w:val="000000"/>
          <w:szCs w:val="28"/>
          <w:lang w:eastAsia="ru-RU"/>
        </w:rPr>
        <w:t>За І півріччя 2023 року до районного бюджета надійшло інших неподаткових надходжень в сумі 289,8 тис. грн (191,3 відсотка запланованих призначень).</w:t>
      </w:r>
    </w:p>
    <w:p w14:paraId="25721467" w14:textId="77777777" w:rsidR="0060578F" w:rsidRDefault="0060578F" w:rsidP="0060578F">
      <w:pPr>
        <w:ind w:firstLine="708"/>
        <w:rPr>
          <w:color w:val="000000"/>
          <w:szCs w:val="28"/>
          <w:lang w:eastAsia="ru-RU"/>
        </w:rPr>
      </w:pPr>
    </w:p>
    <w:p w14:paraId="24858B89" w14:textId="77777777" w:rsidR="0060578F" w:rsidRDefault="0060578F" w:rsidP="0060578F">
      <w:pPr>
        <w:ind w:firstLine="708"/>
        <w:rPr>
          <w:color w:val="000000"/>
          <w:szCs w:val="28"/>
          <w:lang w:eastAsia="ru-RU"/>
        </w:rPr>
      </w:pPr>
      <w:r>
        <w:rPr>
          <w:color w:val="000000"/>
          <w:szCs w:val="28"/>
          <w:lang w:eastAsia="ru-RU"/>
        </w:rPr>
        <w:t xml:space="preserve">До спеціального фонду районного бюджету за звітний період поточного року надійшло інших субвенцій з місцевих бюджетів територіальних громад району в сумі 268,1 тис. грн, при плані 294,0 тис. грн та 3,0 тис. грн власних надходжень бюджетних установ (додаток 2). </w:t>
      </w:r>
    </w:p>
    <w:p w14:paraId="3246D1A0" w14:textId="77777777" w:rsidR="0060578F" w:rsidRDefault="0060578F" w:rsidP="0060578F">
      <w:pPr>
        <w:ind w:firstLine="708"/>
        <w:rPr>
          <w:color w:val="000000"/>
          <w:szCs w:val="28"/>
          <w:lang w:eastAsia="ru-RU"/>
        </w:rPr>
      </w:pPr>
    </w:p>
    <w:p w14:paraId="61E4AC35" w14:textId="77777777" w:rsidR="0060578F" w:rsidRDefault="0060578F" w:rsidP="0060578F">
      <w:pPr>
        <w:ind w:firstLine="708"/>
        <w:rPr>
          <w:szCs w:val="20"/>
          <w:lang w:eastAsia="ru-RU"/>
        </w:rPr>
      </w:pPr>
      <w:r>
        <w:rPr>
          <w:szCs w:val="20"/>
          <w:lang w:eastAsia="ru-RU"/>
        </w:rPr>
        <w:t xml:space="preserve">Районний бюджет на І півріччя 2023 року по видатках загального фонду затверджений з врахуванням внесених змін в сумі 5133,4 тис. гривень. </w:t>
      </w:r>
    </w:p>
    <w:p w14:paraId="1CAF593A" w14:textId="77777777" w:rsidR="0060578F" w:rsidRDefault="0060578F" w:rsidP="0060578F">
      <w:pPr>
        <w:ind w:firstLine="708"/>
        <w:rPr>
          <w:szCs w:val="20"/>
          <w:lang w:eastAsia="ru-RU"/>
        </w:rPr>
      </w:pPr>
      <w:r>
        <w:rPr>
          <w:szCs w:val="20"/>
          <w:lang w:eastAsia="ru-RU"/>
        </w:rPr>
        <w:t>Фактичне виконання видаткової частини загального фонду бюджету за звітний період склало 3513,4 тис. грн, що становить 68,4 відсотка до планових призначень на звітний період (додаток 3).</w:t>
      </w:r>
    </w:p>
    <w:p w14:paraId="0DFED619" w14:textId="77777777" w:rsidR="0060578F" w:rsidRDefault="0060578F" w:rsidP="0060578F">
      <w:pPr>
        <w:ind w:firstLine="708"/>
        <w:rPr>
          <w:szCs w:val="20"/>
          <w:lang w:eastAsia="ru-RU"/>
        </w:rPr>
      </w:pPr>
      <w:r>
        <w:rPr>
          <w:szCs w:val="20"/>
          <w:lang w:eastAsia="ru-RU"/>
        </w:rPr>
        <w:t xml:space="preserve">Видатки на організаційне, інформаційно-аналітичне та матеріально-технічне забезпечення діяльності районної ради за звітний період виконанні на   74,3 відсотка запланованих призначень і становлять 1200,0 тис. гривень. На оплату праці з нарахуваннями спрямовано 1029,9 тис. грн, що становить             85,8 відсотка проведених видатків на забезпечення діяльності районної ради. На </w:t>
      </w:r>
      <w:r>
        <w:rPr>
          <w:szCs w:val="20"/>
          <w:lang w:eastAsia="ru-RU"/>
        </w:rPr>
        <w:lastRenderedPageBreak/>
        <w:t>оплату комунальних послуг та енергоносіїв видатки склали 86,1 тис. грн, що становить 7,2 відсотка проведених видатків на забезпечення діяльності районної ради.</w:t>
      </w:r>
    </w:p>
    <w:p w14:paraId="04683043" w14:textId="431F2DED" w:rsidR="0060578F" w:rsidRDefault="0060578F" w:rsidP="0060578F">
      <w:pPr>
        <w:ind w:firstLine="708"/>
        <w:rPr>
          <w:szCs w:val="20"/>
          <w:lang w:eastAsia="ru-RU"/>
        </w:rPr>
      </w:pPr>
      <w:r>
        <w:rPr>
          <w:szCs w:val="20"/>
          <w:lang w:eastAsia="ru-RU"/>
        </w:rPr>
        <w:t>Видатки на виконання «Районної програми забезпечення поінформованості населення та сприяння розвитку інформаційного простору Рівненського району на 2021-2023 роки» у звітному періоді склали 30,0 тис. грн, заплановано призначень в сумі 95,0 тис. грн, виконання становить 31,6 відсотка запланованих призначень.</w:t>
      </w:r>
    </w:p>
    <w:p w14:paraId="2C103024" w14:textId="77777777" w:rsidR="0060578F" w:rsidRDefault="0060578F" w:rsidP="0060578F">
      <w:pPr>
        <w:ind w:firstLine="708"/>
        <w:rPr>
          <w:szCs w:val="20"/>
          <w:lang w:eastAsia="ru-RU"/>
        </w:rPr>
      </w:pPr>
      <w:r>
        <w:rPr>
          <w:szCs w:val="20"/>
          <w:lang w:eastAsia="ru-RU"/>
        </w:rPr>
        <w:t>На виконання «Програми забезпечення виконання рішень суду та виконавчих документів інших органів на 2023-2024 роки» в загальному фонді районного бюджету передбачено видатки в сумі 10,0 тис. грн, касові видатки у звітному періоді не проводилися.</w:t>
      </w:r>
    </w:p>
    <w:p w14:paraId="04139898" w14:textId="77777777" w:rsidR="0060578F" w:rsidRDefault="0060578F" w:rsidP="0060578F">
      <w:pPr>
        <w:ind w:firstLine="708"/>
        <w:rPr>
          <w:szCs w:val="20"/>
          <w:lang w:eastAsia="ru-RU"/>
        </w:rPr>
      </w:pPr>
      <w:r>
        <w:rPr>
          <w:szCs w:val="20"/>
          <w:lang w:eastAsia="ru-RU"/>
        </w:rPr>
        <w:t>На виконання «Районної програми розвитку міжнародного співробітництва на 2023-2024 роки» касові видатки за звітний період не проводилися, заплановано призначень в сумі 100,0 тис. гривень.</w:t>
      </w:r>
    </w:p>
    <w:p w14:paraId="7ED1A594" w14:textId="77777777" w:rsidR="0060578F" w:rsidRDefault="0060578F" w:rsidP="0060578F">
      <w:pPr>
        <w:ind w:firstLine="708"/>
        <w:rPr>
          <w:szCs w:val="20"/>
          <w:lang w:eastAsia="ru-RU"/>
        </w:rPr>
      </w:pPr>
      <w:r>
        <w:rPr>
          <w:szCs w:val="20"/>
          <w:lang w:eastAsia="ru-RU"/>
        </w:rPr>
        <w:t>На виконання «Програми підготовки територіальної оборони та місцевого населення до участі в русі національного спротиву в Рівненському районі на 2022-2024 роки» касові видатки становлять 18,0 тис. грн при плані на звітний період 310,9 тис. грн, або 5,8 відсотків запланованих призначень.</w:t>
      </w:r>
    </w:p>
    <w:p w14:paraId="4BCA1EF8" w14:textId="77777777" w:rsidR="0060578F" w:rsidRDefault="0060578F" w:rsidP="0060578F">
      <w:pPr>
        <w:ind w:firstLine="708"/>
        <w:rPr>
          <w:szCs w:val="20"/>
          <w:lang w:eastAsia="ru-RU"/>
        </w:rPr>
      </w:pPr>
      <w:r>
        <w:rPr>
          <w:szCs w:val="20"/>
          <w:lang w:eastAsia="ru-RU"/>
        </w:rPr>
        <w:t>На виконання «Районної програми міжрегіональної підтримки постраждалих територій внаслідок збройної агресії з боку російської федерації, а також надзвичайних ситуацій на 2023-2024 роки» касові видатки склали        246,3 тис. грн при плані на звітний період 390,0 тис. грн, або 63,2 відсотка.</w:t>
      </w:r>
    </w:p>
    <w:p w14:paraId="2412E1D8" w14:textId="77777777" w:rsidR="0060578F" w:rsidRDefault="0060578F" w:rsidP="0060578F">
      <w:pPr>
        <w:ind w:firstLine="708"/>
        <w:rPr>
          <w:szCs w:val="20"/>
          <w:lang w:eastAsia="ru-RU"/>
        </w:rPr>
      </w:pPr>
      <w:r>
        <w:rPr>
          <w:szCs w:val="20"/>
          <w:lang w:eastAsia="ru-RU"/>
        </w:rPr>
        <w:t>На виконання «Програми створення місцевого матеріального резерву для запобіганню і ліквідації надзвичайних ситуацій у Рівненському районі на         2022-2024 роки» затверджено на звітний період призначення в сумі 400,9 тис. грн, видатки в І півріччі 2023 року не проводилися.</w:t>
      </w:r>
    </w:p>
    <w:p w14:paraId="036ED578" w14:textId="04E4B67B" w:rsidR="0060578F" w:rsidRDefault="0060578F" w:rsidP="0060578F">
      <w:pPr>
        <w:ind w:firstLine="708"/>
        <w:rPr>
          <w:szCs w:val="20"/>
          <w:lang w:eastAsia="ru-RU"/>
        </w:rPr>
      </w:pPr>
      <w:r>
        <w:rPr>
          <w:szCs w:val="20"/>
          <w:lang w:eastAsia="ru-RU"/>
        </w:rPr>
        <w:t xml:space="preserve">На виконання «Програми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 на 2021-2023 роки» касові видатки становлять 2019,0 тис. грн при плані на звітний період 2159,0 тис. грн, або 93,5 відсотків запланованих призначень. </w:t>
      </w:r>
    </w:p>
    <w:p w14:paraId="4E000056" w14:textId="5D68CE89" w:rsidR="0060578F" w:rsidRDefault="0060578F" w:rsidP="0060578F">
      <w:pPr>
        <w:ind w:firstLine="709"/>
        <w:rPr>
          <w:szCs w:val="20"/>
          <w:lang w:eastAsia="ru-RU"/>
        </w:rPr>
      </w:pPr>
      <w:r>
        <w:rPr>
          <w:szCs w:val="20"/>
          <w:lang w:eastAsia="ru-RU"/>
        </w:rPr>
        <w:t>У звітному періоді за рахунок резервного фонду видатки не здійснювалися (призначення на звітний період становлять 52,0 тис. гривень).</w:t>
      </w:r>
    </w:p>
    <w:p w14:paraId="7119AF5E" w14:textId="77777777" w:rsidR="0060578F" w:rsidRDefault="0060578F" w:rsidP="0060578F">
      <w:pPr>
        <w:ind w:firstLine="709"/>
        <w:rPr>
          <w:szCs w:val="20"/>
          <w:lang w:eastAsia="ru-RU"/>
        </w:rPr>
      </w:pPr>
    </w:p>
    <w:p w14:paraId="016997F9" w14:textId="6528A163" w:rsidR="0060578F" w:rsidRDefault="0060578F" w:rsidP="0060578F">
      <w:pPr>
        <w:ind w:firstLine="709"/>
        <w:rPr>
          <w:szCs w:val="20"/>
          <w:lang w:eastAsia="ru-RU"/>
        </w:rPr>
      </w:pPr>
      <w:r>
        <w:rPr>
          <w:szCs w:val="20"/>
          <w:lang w:eastAsia="ru-RU"/>
        </w:rPr>
        <w:t>Загалом, у звітному періоді на виплату заробітної плати з нарахуваннями з районного бюджету використано 1029,9 тис. грн, що складає 29,3 відсотка в структурі видатків районного бюджету. Видатки на придбання предметів, матеріалів, обладнання становлять 304,7 тис. грн, що становить 8,7 відсотка проведених видатків. Видатки на оплату послуг (крім комунальних) склали       73,6 тис. грн, що становить 2,1 відсотка в структурі видатків районного бюджету. На оплату комунальних послуг та енергоносіїв касові видатки становлять           86,1 тис. грн, що становить 2,4 відсотка проведених видатків.</w:t>
      </w:r>
    </w:p>
    <w:p w14:paraId="4AF7D172" w14:textId="77777777" w:rsidR="0060578F" w:rsidRDefault="0060578F" w:rsidP="0060578F">
      <w:pPr>
        <w:ind w:firstLine="708"/>
        <w:rPr>
          <w:szCs w:val="20"/>
          <w:lang w:eastAsia="ru-RU"/>
        </w:rPr>
      </w:pPr>
      <w:r>
        <w:rPr>
          <w:szCs w:val="20"/>
          <w:lang w:eastAsia="ru-RU"/>
        </w:rPr>
        <w:t xml:space="preserve">Передано трансфертів органам управління інших рівнів на суму              2019,0 тис. грн (57,5 відсоток проведених видатків). </w:t>
      </w:r>
    </w:p>
    <w:p w14:paraId="202ADFC7" w14:textId="77777777" w:rsidR="0060578F" w:rsidRDefault="0060578F" w:rsidP="0060578F">
      <w:pPr>
        <w:ind w:firstLine="708"/>
        <w:rPr>
          <w:szCs w:val="20"/>
          <w:lang w:eastAsia="ru-RU"/>
        </w:rPr>
      </w:pPr>
    </w:p>
    <w:p w14:paraId="27D7A0AC" w14:textId="77777777" w:rsidR="0060578F" w:rsidRDefault="0060578F" w:rsidP="0060578F">
      <w:pPr>
        <w:ind w:firstLine="708"/>
        <w:rPr>
          <w:szCs w:val="20"/>
          <w:lang w:eastAsia="ru-RU"/>
        </w:rPr>
      </w:pPr>
      <w:r>
        <w:rPr>
          <w:szCs w:val="20"/>
          <w:lang w:eastAsia="ru-RU"/>
        </w:rPr>
        <w:t>Районний бюджет на І півріччя 2023 року по видатках спеціального фонду затверджений з врахуванням внесених змін в сумі 294,0 тис. грн, видатки в звітному періоді не проводилися (додаток 4).</w:t>
      </w:r>
    </w:p>
    <w:p w14:paraId="163BB5FC" w14:textId="77777777" w:rsidR="0060578F" w:rsidRDefault="0060578F" w:rsidP="0060578F">
      <w:pPr>
        <w:ind w:firstLine="708"/>
        <w:rPr>
          <w:szCs w:val="20"/>
          <w:lang w:eastAsia="ru-RU"/>
        </w:rPr>
      </w:pPr>
    </w:p>
    <w:p w14:paraId="0BC153AD" w14:textId="121A01B8" w:rsidR="0060578F" w:rsidRDefault="0060578F" w:rsidP="0060578F">
      <w:pPr>
        <w:ind w:firstLine="708"/>
        <w:rPr>
          <w:szCs w:val="20"/>
          <w:lang w:eastAsia="ru-RU"/>
        </w:rPr>
      </w:pPr>
      <w:r>
        <w:rPr>
          <w:szCs w:val="20"/>
          <w:lang w:eastAsia="ru-RU"/>
        </w:rPr>
        <w:t>Станом на 01 липня 2023 року по загальному фонду районного бюджету рахується кредиторська заборгованість в сумі 125,8 тис. грн за послуги з перевезення та оренди транспорту. Заборгованість виникла у зв'язку з непроплатою УДКСУ в Рівненському районі видатків за незахищеними статтями. Дебіторська заборгованість станом на 01.07.2023 року відсутня.</w:t>
      </w:r>
    </w:p>
    <w:p w14:paraId="12B3C022" w14:textId="77777777" w:rsidR="0060578F" w:rsidRDefault="0060578F" w:rsidP="0060578F">
      <w:pPr>
        <w:ind w:firstLine="708"/>
        <w:rPr>
          <w:szCs w:val="20"/>
          <w:lang w:eastAsia="ru-RU"/>
        </w:rPr>
      </w:pPr>
      <w:r>
        <w:rPr>
          <w:szCs w:val="20"/>
          <w:lang w:eastAsia="ru-RU"/>
        </w:rPr>
        <w:t xml:space="preserve">По спеціальному фонду районного бюджету дебіторська та кредиторська заборгованість станом на 01 липня 2023 року не значиться. </w:t>
      </w:r>
    </w:p>
    <w:p w14:paraId="256C4786" w14:textId="284063C7" w:rsidR="00893D59" w:rsidRPr="0060578F" w:rsidRDefault="00893D59" w:rsidP="002F2C9A">
      <w:pPr>
        <w:suppressAutoHyphens w:val="0"/>
        <w:rPr>
          <w:szCs w:val="28"/>
        </w:rPr>
      </w:pPr>
    </w:p>
    <w:p w14:paraId="46009793" w14:textId="77777777" w:rsidR="00893D59" w:rsidRPr="00BA135B" w:rsidRDefault="00893D59" w:rsidP="002F3E02">
      <w:pPr>
        <w:suppressAutoHyphens w:val="0"/>
        <w:ind w:firstLine="709"/>
        <w:rPr>
          <w:szCs w:val="28"/>
          <w:lang w:val="uk-UA"/>
        </w:rPr>
      </w:pPr>
    </w:p>
    <w:p w14:paraId="1FC3CF93" w14:textId="77777777" w:rsidR="00893D59" w:rsidRPr="00BA135B" w:rsidRDefault="00893D59" w:rsidP="002F3E02">
      <w:pPr>
        <w:suppressAutoHyphens w:val="0"/>
        <w:ind w:firstLine="709"/>
        <w:rPr>
          <w:szCs w:val="28"/>
          <w:lang w:val="uk-UA"/>
        </w:rPr>
      </w:pPr>
    </w:p>
    <w:p w14:paraId="35FF06D5" w14:textId="77777777" w:rsidR="00A10113" w:rsidRPr="00BA135B" w:rsidRDefault="00A10113" w:rsidP="000B373D">
      <w:pPr>
        <w:pStyle w:val="a4"/>
        <w:spacing w:before="0" w:beforeAutospacing="0" w:after="0" w:afterAutospacing="0"/>
        <w:rPr>
          <w:szCs w:val="28"/>
        </w:rPr>
      </w:pPr>
      <w:r w:rsidRPr="00BA135B">
        <w:rPr>
          <w:szCs w:val="28"/>
        </w:rPr>
        <w:t xml:space="preserve">Начальник управління </w:t>
      </w:r>
    </w:p>
    <w:p w14:paraId="13B5D759" w14:textId="77777777" w:rsidR="000B373D" w:rsidRDefault="00A10113" w:rsidP="000B373D">
      <w:pPr>
        <w:pStyle w:val="a4"/>
        <w:spacing w:before="0" w:beforeAutospacing="0" w:after="0" w:afterAutospacing="0"/>
        <w:rPr>
          <w:szCs w:val="28"/>
        </w:rPr>
      </w:pPr>
      <w:r w:rsidRPr="00BA135B">
        <w:rPr>
          <w:szCs w:val="28"/>
        </w:rPr>
        <w:t>е</w:t>
      </w:r>
      <w:r w:rsidR="000B373D">
        <w:rPr>
          <w:szCs w:val="28"/>
        </w:rPr>
        <w:t xml:space="preserve">кономічного та агропромислового </w:t>
      </w:r>
    </w:p>
    <w:p w14:paraId="42132D20" w14:textId="77777777" w:rsidR="000B373D" w:rsidRDefault="00A10113" w:rsidP="000B373D">
      <w:pPr>
        <w:pStyle w:val="a4"/>
        <w:spacing w:before="0" w:beforeAutospacing="0" w:after="0" w:afterAutospacing="0"/>
        <w:rPr>
          <w:szCs w:val="28"/>
        </w:rPr>
      </w:pPr>
      <w:r w:rsidRPr="00BA135B">
        <w:rPr>
          <w:szCs w:val="28"/>
        </w:rPr>
        <w:t>розвитку,</w:t>
      </w:r>
      <w:r w:rsidR="000B373D">
        <w:rPr>
          <w:szCs w:val="28"/>
        </w:rPr>
        <w:t xml:space="preserve"> житлово-комунального </w:t>
      </w:r>
    </w:p>
    <w:p w14:paraId="74B6FC83" w14:textId="77777777" w:rsidR="000B373D" w:rsidRDefault="000B373D" w:rsidP="000B373D">
      <w:pPr>
        <w:pStyle w:val="a4"/>
        <w:spacing w:before="0" w:beforeAutospacing="0" w:after="0" w:afterAutospacing="0"/>
        <w:rPr>
          <w:szCs w:val="28"/>
        </w:rPr>
      </w:pPr>
      <w:r>
        <w:rPr>
          <w:szCs w:val="28"/>
        </w:rPr>
        <w:t xml:space="preserve">господарства, </w:t>
      </w:r>
      <w:r w:rsidR="00A10113" w:rsidRPr="00BA135B">
        <w:rPr>
          <w:szCs w:val="28"/>
        </w:rPr>
        <w:t>містобудування</w:t>
      </w:r>
      <w:r>
        <w:rPr>
          <w:szCs w:val="28"/>
        </w:rPr>
        <w:t>,</w:t>
      </w:r>
      <w:r w:rsidR="00A10113" w:rsidRPr="00BA135B">
        <w:rPr>
          <w:szCs w:val="28"/>
        </w:rPr>
        <w:t xml:space="preserve"> </w:t>
      </w:r>
    </w:p>
    <w:p w14:paraId="2B023044" w14:textId="77777777" w:rsidR="00357A1C" w:rsidRPr="00BA135B" w:rsidRDefault="000B373D" w:rsidP="000B373D">
      <w:pPr>
        <w:pStyle w:val="a4"/>
        <w:spacing w:before="0" w:beforeAutospacing="0" w:after="0" w:afterAutospacing="0"/>
        <w:rPr>
          <w:szCs w:val="28"/>
        </w:rPr>
      </w:pPr>
      <w:r>
        <w:rPr>
          <w:szCs w:val="28"/>
        </w:rPr>
        <w:t xml:space="preserve">архітектури, </w:t>
      </w:r>
      <w:r w:rsidR="00A10113" w:rsidRPr="00BA135B">
        <w:rPr>
          <w:szCs w:val="28"/>
        </w:rPr>
        <w:t xml:space="preserve">райдержадміністрації                         </w:t>
      </w:r>
      <w:r>
        <w:rPr>
          <w:szCs w:val="28"/>
        </w:rPr>
        <w:t xml:space="preserve">      </w:t>
      </w:r>
      <w:r w:rsidR="00A10113" w:rsidRPr="00BA135B">
        <w:rPr>
          <w:szCs w:val="28"/>
        </w:rPr>
        <w:t xml:space="preserve">        Оксана СИТНИЦЬКА</w:t>
      </w:r>
    </w:p>
    <w:sectPr w:rsidR="00357A1C" w:rsidRPr="00BA135B" w:rsidSect="006E317A">
      <w:headerReference w:type="default" r:id="rId10"/>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85B6" w14:textId="77777777" w:rsidR="00E36A73" w:rsidRDefault="00E36A73" w:rsidP="006E317A">
      <w:r>
        <w:separator/>
      </w:r>
    </w:p>
  </w:endnote>
  <w:endnote w:type="continuationSeparator" w:id="0">
    <w:p w14:paraId="682A58BF" w14:textId="77777777" w:rsidR="00E36A73" w:rsidRDefault="00E36A73" w:rsidP="006E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8EC5" w14:textId="77777777" w:rsidR="00E36A73" w:rsidRDefault="00E36A73" w:rsidP="006E317A">
      <w:r>
        <w:separator/>
      </w:r>
    </w:p>
  </w:footnote>
  <w:footnote w:type="continuationSeparator" w:id="0">
    <w:p w14:paraId="55036645" w14:textId="77777777" w:rsidR="00E36A73" w:rsidRDefault="00E36A73" w:rsidP="006E31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067258"/>
      <w:docPartObj>
        <w:docPartGallery w:val="Page Numbers (Top of Page)"/>
        <w:docPartUnique/>
      </w:docPartObj>
    </w:sdtPr>
    <w:sdtContent>
      <w:p w14:paraId="5E083988" w14:textId="564B502A" w:rsidR="00F37FC3" w:rsidRDefault="00F37FC3">
        <w:pPr>
          <w:pStyle w:val="ac"/>
          <w:jc w:val="center"/>
        </w:pPr>
        <w:r>
          <w:fldChar w:fldCharType="begin"/>
        </w:r>
        <w:r>
          <w:instrText>PAGE   \* MERGEFORMAT</w:instrText>
        </w:r>
        <w:r>
          <w:fldChar w:fldCharType="separate"/>
        </w:r>
        <w:r>
          <w:rPr>
            <w:noProof/>
          </w:rPr>
          <w:t>17</w:t>
        </w:r>
        <w:r>
          <w:fldChar w:fldCharType="end"/>
        </w:r>
      </w:p>
    </w:sdtContent>
  </w:sdt>
  <w:p w14:paraId="63548418" w14:textId="77777777" w:rsidR="00F37FC3" w:rsidRDefault="00F37FC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00767"/>
      <w:docPartObj>
        <w:docPartGallery w:val="Page Numbers (Top of Page)"/>
        <w:docPartUnique/>
      </w:docPartObj>
    </w:sdtPr>
    <w:sdtEndPr/>
    <w:sdtContent>
      <w:p w14:paraId="2D62AA69" w14:textId="2A0FC4DF" w:rsidR="00B76758" w:rsidRDefault="00B76758">
        <w:pPr>
          <w:pStyle w:val="ac"/>
          <w:jc w:val="center"/>
        </w:pPr>
        <w:r>
          <w:fldChar w:fldCharType="begin"/>
        </w:r>
        <w:r>
          <w:instrText>PAGE   \* MERGEFORMAT</w:instrText>
        </w:r>
        <w:r>
          <w:fldChar w:fldCharType="separate"/>
        </w:r>
        <w:r w:rsidR="00F37FC3">
          <w:rPr>
            <w:noProof/>
          </w:rPr>
          <w:t>25</w:t>
        </w:r>
        <w:r>
          <w:fldChar w:fldCharType="end"/>
        </w:r>
      </w:p>
    </w:sdtContent>
  </w:sdt>
  <w:p w14:paraId="3D30463A" w14:textId="77777777" w:rsidR="00B76758" w:rsidRDefault="00B7675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5601"/>
        </w:tabs>
        <w:ind w:left="5601" w:hanging="432"/>
      </w:pPr>
    </w:lvl>
    <w:lvl w:ilvl="1">
      <w:start w:val="1"/>
      <w:numFmt w:val="none"/>
      <w:suff w:val="nothing"/>
      <w:lvlText w:val=""/>
      <w:lvlJc w:val="left"/>
      <w:pPr>
        <w:tabs>
          <w:tab w:val="num" w:pos="5745"/>
        </w:tabs>
        <w:ind w:left="5745" w:hanging="576"/>
      </w:pPr>
    </w:lvl>
    <w:lvl w:ilvl="2">
      <w:start w:val="1"/>
      <w:numFmt w:val="none"/>
      <w:suff w:val="nothing"/>
      <w:lvlText w:val=""/>
      <w:lvlJc w:val="left"/>
      <w:pPr>
        <w:tabs>
          <w:tab w:val="num" w:pos="5889"/>
        </w:tabs>
        <w:ind w:left="5889" w:hanging="720"/>
      </w:pPr>
    </w:lvl>
    <w:lvl w:ilvl="3">
      <w:start w:val="1"/>
      <w:numFmt w:val="none"/>
      <w:suff w:val="nothing"/>
      <w:lvlText w:val=""/>
      <w:lvlJc w:val="left"/>
      <w:pPr>
        <w:tabs>
          <w:tab w:val="num" w:pos="5169"/>
        </w:tabs>
        <w:ind w:left="6033" w:hanging="864"/>
      </w:pPr>
    </w:lvl>
    <w:lvl w:ilvl="4">
      <w:start w:val="1"/>
      <w:numFmt w:val="none"/>
      <w:suff w:val="nothing"/>
      <w:lvlText w:val=""/>
      <w:lvlJc w:val="left"/>
      <w:pPr>
        <w:tabs>
          <w:tab w:val="num" w:pos="6177"/>
        </w:tabs>
        <w:ind w:left="6177" w:hanging="1008"/>
      </w:pPr>
    </w:lvl>
    <w:lvl w:ilvl="5">
      <w:start w:val="1"/>
      <w:numFmt w:val="none"/>
      <w:suff w:val="nothing"/>
      <w:lvlText w:val=""/>
      <w:lvlJc w:val="left"/>
      <w:pPr>
        <w:tabs>
          <w:tab w:val="num" w:pos="6321"/>
        </w:tabs>
        <w:ind w:left="6321" w:hanging="1152"/>
      </w:pPr>
    </w:lvl>
    <w:lvl w:ilvl="6">
      <w:start w:val="1"/>
      <w:numFmt w:val="none"/>
      <w:suff w:val="nothing"/>
      <w:lvlText w:val=""/>
      <w:lvlJc w:val="left"/>
      <w:pPr>
        <w:tabs>
          <w:tab w:val="num" w:pos="6465"/>
        </w:tabs>
        <w:ind w:left="6465" w:hanging="1296"/>
      </w:pPr>
    </w:lvl>
    <w:lvl w:ilvl="7">
      <w:start w:val="1"/>
      <w:numFmt w:val="none"/>
      <w:suff w:val="nothing"/>
      <w:lvlText w:val=""/>
      <w:lvlJc w:val="left"/>
      <w:pPr>
        <w:tabs>
          <w:tab w:val="num" w:pos="6609"/>
        </w:tabs>
        <w:ind w:left="6609" w:hanging="1440"/>
      </w:pPr>
    </w:lvl>
    <w:lvl w:ilvl="8">
      <w:start w:val="1"/>
      <w:numFmt w:val="none"/>
      <w:suff w:val="nothing"/>
      <w:lvlText w:val=""/>
      <w:lvlJc w:val="left"/>
      <w:pPr>
        <w:tabs>
          <w:tab w:val="num" w:pos="6753"/>
        </w:tabs>
        <w:ind w:left="6753"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000000"/>
        <w:sz w:val="28"/>
        <w:szCs w:val="28"/>
      </w:rPr>
    </w:lvl>
  </w:abstractNum>
  <w:abstractNum w:abstractNumId="2" w15:restartNumberingAfterBreak="0">
    <w:nsid w:val="004A4E66"/>
    <w:multiLevelType w:val="hybridMultilevel"/>
    <w:tmpl w:val="D862EABA"/>
    <w:lvl w:ilvl="0" w:tplc="CC0A3078">
      <w:start w:val="5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CA3AA6"/>
    <w:multiLevelType w:val="hybridMultilevel"/>
    <w:tmpl w:val="2DCC2F30"/>
    <w:lvl w:ilvl="0" w:tplc="B9883E0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7E38E8"/>
    <w:multiLevelType w:val="hybridMultilevel"/>
    <w:tmpl w:val="0AA222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F40FF2"/>
    <w:multiLevelType w:val="hybridMultilevel"/>
    <w:tmpl w:val="0F72E73C"/>
    <w:lvl w:ilvl="0" w:tplc="ED743678">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544DDF"/>
    <w:multiLevelType w:val="hybridMultilevel"/>
    <w:tmpl w:val="1996F96E"/>
    <w:lvl w:ilvl="0" w:tplc="4C221FD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C945393"/>
    <w:multiLevelType w:val="multilevel"/>
    <w:tmpl w:val="DE2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C28EB"/>
    <w:multiLevelType w:val="hybridMultilevel"/>
    <w:tmpl w:val="F1CCCA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C0CBA"/>
    <w:multiLevelType w:val="multilevel"/>
    <w:tmpl w:val="798EC04A"/>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2317F"/>
    <w:multiLevelType w:val="hybridMultilevel"/>
    <w:tmpl w:val="B692A0C6"/>
    <w:lvl w:ilvl="0" w:tplc="DBE6BFDA">
      <w:start w:val="2"/>
      <w:numFmt w:val="decimal"/>
      <w:lvlText w:val="%1."/>
      <w:lvlJc w:val="left"/>
      <w:pPr>
        <w:ind w:left="1080" w:hanging="360"/>
      </w:pPr>
      <w:rPr>
        <w:rFonts w:hint="default"/>
        <w:u w:val="none"/>
      </w:rPr>
    </w:lvl>
    <w:lvl w:ilvl="1" w:tplc="04220019">
      <w:start w:val="1"/>
      <w:numFmt w:val="lowerLetter"/>
      <w:lvlText w:val="%2."/>
      <w:lvlJc w:val="left"/>
      <w:pPr>
        <w:ind w:left="1068"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BE84C26"/>
    <w:multiLevelType w:val="hybridMultilevel"/>
    <w:tmpl w:val="8F842318"/>
    <w:lvl w:ilvl="0" w:tplc="FF921EF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D306E58"/>
    <w:multiLevelType w:val="hybridMultilevel"/>
    <w:tmpl w:val="9B626E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2013B24"/>
    <w:multiLevelType w:val="multilevel"/>
    <w:tmpl w:val="2DB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31801"/>
    <w:multiLevelType w:val="hybridMultilevel"/>
    <w:tmpl w:val="0AD6091C"/>
    <w:lvl w:ilvl="0" w:tplc="15C48170">
      <w:start w:val="8"/>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AFF23C6"/>
    <w:multiLevelType w:val="hybridMultilevel"/>
    <w:tmpl w:val="590EEF4E"/>
    <w:lvl w:ilvl="0" w:tplc="23BA1538">
      <w:start w:val="1"/>
      <w:numFmt w:val="decimal"/>
      <w:lvlText w:val="%1."/>
      <w:lvlJc w:val="left"/>
      <w:pPr>
        <w:ind w:left="4487" w:hanging="375"/>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6" w15:restartNumberingAfterBreak="0">
    <w:nsid w:val="5E8563E4"/>
    <w:multiLevelType w:val="hybridMultilevel"/>
    <w:tmpl w:val="9A3464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126906"/>
    <w:multiLevelType w:val="multilevel"/>
    <w:tmpl w:val="9F1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2063C"/>
    <w:multiLevelType w:val="hybridMultilevel"/>
    <w:tmpl w:val="97064D14"/>
    <w:lvl w:ilvl="0" w:tplc="19D2F9D8">
      <w:start w:val="36"/>
      <w:numFmt w:val="bullet"/>
      <w:lvlText w:val="-"/>
      <w:lvlJc w:val="left"/>
      <w:pPr>
        <w:ind w:left="1069" w:hanging="360"/>
      </w:pPr>
      <w:rPr>
        <w:rFonts w:ascii="Times New Roman" w:eastAsiaTheme="minorEastAsia"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9" w15:restartNumberingAfterBreak="0">
    <w:nsid w:val="70C75EA5"/>
    <w:multiLevelType w:val="multilevel"/>
    <w:tmpl w:val="4A7A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215B5"/>
    <w:multiLevelType w:val="multilevel"/>
    <w:tmpl w:val="DCD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20893"/>
    <w:multiLevelType w:val="hybridMultilevel"/>
    <w:tmpl w:val="43A6C9A0"/>
    <w:lvl w:ilvl="0" w:tplc="311A33D0">
      <w:numFmt w:val="bullet"/>
      <w:lvlText w:val="-"/>
      <w:lvlJc w:val="left"/>
      <w:pPr>
        <w:ind w:left="435"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15:restartNumberingAfterBreak="0">
    <w:nsid w:val="7FCF6CCF"/>
    <w:multiLevelType w:val="hybridMultilevel"/>
    <w:tmpl w:val="CB8C58F6"/>
    <w:lvl w:ilvl="0" w:tplc="A0A4380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8"/>
  </w:num>
  <w:num w:numId="5">
    <w:abstractNumId w:val="17"/>
  </w:num>
  <w:num w:numId="6">
    <w:abstractNumId w:val="19"/>
  </w:num>
  <w:num w:numId="7">
    <w:abstractNumId w:val="13"/>
  </w:num>
  <w:num w:numId="8">
    <w:abstractNumId w:val="7"/>
  </w:num>
  <w:num w:numId="9">
    <w:abstractNumId w:val="20"/>
  </w:num>
  <w:num w:numId="10">
    <w:abstractNumId w:val="22"/>
  </w:num>
  <w:num w:numId="11">
    <w:abstractNumId w:val="12"/>
  </w:num>
  <w:num w:numId="12">
    <w:abstractNumId w:val="4"/>
  </w:num>
  <w:num w:numId="13">
    <w:abstractNumId w:val="1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4"/>
  </w:num>
  <w:num w:numId="19">
    <w:abstractNumId w:val="2"/>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8"/>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3B"/>
    <w:rsid w:val="00004273"/>
    <w:rsid w:val="00015C53"/>
    <w:rsid w:val="0003339F"/>
    <w:rsid w:val="00042D9B"/>
    <w:rsid w:val="00052413"/>
    <w:rsid w:val="00073ED4"/>
    <w:rsid w:val="0009286F"/>
    <w:rsid w:val="000B373D"/>
    <w:rsid w:val="000B5391"/>
    <w:rsid w:val="000C775E"/>
    <w:rsid w:val="000D3673"/>
    <w:rsid w:val="000D5878"/>
    <w:rsid w:val="00106585"/>
    <w:rsid w:val="00107482"/>
    <w:rsid w:val="00107D0B"/>
    <w:rsid w:val="00111C77"/>
    <w:rsid w:val="00117EF5"/>
    <w:rsid w:val="00120A5E"/>
    <w:rsid w:val="00123AAC"/>
    <w:rsid w:val="00141C09"/>
    <w:rsid w:val="0014509F"/>
    <w:rsid w:val="00186255"/>
    <w:rsid w:val="001941A3"/>
    <w:rsid w:val="0019427C"/>
    <w:rsid w:val="00194E01"/>
    <w:rsid w:val="001A590D"/>
    <w:rsid w:val="001B49FF"/>
    <w:rsid w:val="001C5A36"/>
    <w:rsid w:val="001D4B41"/>
    <w:rsid w:val="001E141F"/>
    <w:rsid w:val="001E665C"/>
    <w:rsid w:val="001F73A1"/>
    <w:rsid w:val="0020497A"/>
    <w:rsid w:val="00211EEA"/>
    <w:rsid w:val="00215CB0"/>
    <w:rsid w:val="002620B5"/>
    <w:rsid w:val="00271E54"/>
    <w:rsid w:val="00285A15"/>
    <w:rsid w:val="002A09D6"/>
    <w:rsid w:val="002A0A18"/>
    <w:rsid w:val="002D1586"/>
    <w:rsid w:val="002D7F1C"/>
    <w:rsid w:val="002F09B2"/>
    <w:rsid w:val="002F0F2D"/>
    <w:rsid w:val="002F2C9A"/>
    <w:rsid w:val="002F3E02"/>
    <w:rsid w:val="003250F1"/>
    <w:rsid w:val="003258A0"/>
    <w:rsid w:val="0033578E"/>
    <w:rsid w:val="00344FFF"/>
    <w:rsid w:val="00346614"/>
    <w:rsid w:val="00347F87"/>
    <w:rsid w:val="00353AF1"/>
    <w:rsid w:val="003559D1"/>
    <w:rsid w:val="00357A1C"/>
    <w:rsid w:val="00363F37"/>
    <w:rsid w:val="00377271"/>
    <w:rsid w:val="00392FFD"/>
    <w:rsid w:val="003A027B"/>
    <w:rsid w:val="003A6C6A"/>
    <w:rsid w:val="003A6F3B"/>
    <w:rsid w:val="003A73F5"/>
    <w:rsid w:val="003C03A6"/>
    <w:rsid w:val="003C6FA8"/>
    <w:rsid w:val="003D29B8"/>
    <w:rsid w:val="003F7F36"/>
    <w:rsid w:val="00411112"/>
    <w:rsid w:val="0042323D"/>
    <w:rsid w:val="004448AD"/>
    <w:rsid w:val="00450513"/>
    <w:rsid w:val="00475B69"/>
    <w:rsid w:val="00477CE3"/>
    <w:rsid w:val="00492FA7"/>
    <w:rsid w:val="004960E5"/>
    <w:rsid w:val="004A09DB"/>
    <w:rsid w:val="004A4CE2"/>
    <w:rsid w:val="004B1E74"/>
    <w:rsid w:val="004C7E4B"/>
    <w:rsid w:val="004D06EE"/>
    <w:rsid w:val="004E512C"/>
    <w:rsid w:val="00504F80"/>
    <w:rsid w:val="00512DC2"/>
    <w:rsid w:val="005247D6"/>
    <w:rsid w:val="00531934"/>
    <w:rsid w:val="005732D8"/>
    <w:rsid w:val="0058101E"/>
    <w:rsid w:val="005A4CC2"/>
    <w:rsid w:val="005C7062"/>
    <w:rsid w:val="005C72D0"/>
    <w:rsid w:val="005D0224"/>
    <w:rsid w:val="005D5F7A"/>
    <w:rsid w:val="005D7968"/>
    <w:rsid w:val="006021FE"/>
    <w:rsid w:val="0060578F"/>
    <w:rsid w:val="0065479A"/>
    <w:rsid w:val="00667706"/>
    <w:rsid w:val="006B1327"/>
    <w:rsid w:val="006B3C2F"/>
    <w:rsid w:val="006B5752"/>
    <w:rsid w:val="006C0EB9"/>
    <w:rsid w:val="006C18D9"/>
    <w:rsid w:val="006E317A"/>
    <w:rsid w:val="006E41EC"/>
    <w:rsid w:val="006F240C"/>
    <w:rsid w:val="00736599"/>
    <w:rsid w:val="00741AEE"/>
    <w:rsid w:val="007456E0"/>
    <w:rsid w:val="0075136B"/>
    <w:rsid w:val="0075141B"/>
    <w:rsid w:val="00755628"/>
    <w:rsid w:val="00792B0F"/>
    <w:rsid w:val="00797342"/>
    <w:rsid w:val="00797D7E"/>
    <w:rsid w:val="007A6D43"/>
    <w:rsid w:val="007E73EA"/>
    <w:rsid w:val="007F0F6A"/>
    <w:rsid w:val="007F7B67"/>
    <w:rsid w:val="008020FE"/>
    <w:rsid w:val="008176E2"/>
    <w:rsid w:val="00823327"/>
    <w:rsid w:val="00825884"/>
    <w:rsid w:val="008261BC"/>
    <w:rsid w:val="00842B8E"/>
    <w:rsid w:val="00866937"/>
    <w:rsid w:val="00872FE5"/>
    <w:rsid w:val="008816A1"/>
    <w:rsid w:val="0089065B"/>
    <w:rsid w:val="00893D59"/>
    <w:rsid w:val="008B6503"/>
    <w:rsid w:val="008C2E0A"/>
    <w:rsid w:val="008C53A0"/>
    <w:rsid w:val="008D1422"/>
    <w:rsid w:val="008D5140"/>
    <w:rsid w:val="008E7661"/>
    <w:rsid w:val="008F73CA"/>
    <w:rsid w:val="00903444"/>
    <w:rsid w:val="00911245"/>
    <w:rsid w:val="0091244F"/>
    <w:rsid w:val="009308B6"/>
    <w:rsid w:val="00956A77"/>
    <w:rsid w:val="009579AD"/>
    <w:rsid w:val="009712E8"/>
    <w:rsid w:val="009851F1"/>
    <w:rsid w:val="009B42FF"/>
    <w:rsid w:val="009B62D4"/>
    <w:rsid w:val="009B72B8"/>
    <w:rsid w:val="009C5AAE"/>
    <w:rsid w:val="009F09E5"/>
    <w:rsid w:val="00A04CAA"/>
    <w:rsid w:val="00A10113"/>
    <w:rsid w:val="00A535E9"/>
    <w:rsid w:val="00AB2616"/>
    <w:rsid w:val="00AC062B"/>
    <w:rsid w:val="00AD5854"/>
    <w:rsid w:val="00AE42CD"/>
    <w:rsid w:val="00AE5198"/>
    <w:rsid w:val="00AF7E8C"/>
    <w:rsid w:val="00B03CAE"/>
    <w:rsid w:val="00B059E2"/>
    <w:rsid w:val="00B0677B"/>
    <w:rsid w:val="00B11FC9"/>
    <w:rsid w:val="00B12C3F"/>
    <w:rsid w:val="00B4225E"/>
    <w:rsid w:val="00B76758"/>
    <w:rsid w:val="00B76BE6"/>
    <w:rsid w:val="00B908AF"/>
    <w:rsid w:val="00BA135B"/>
    <w:rsid w:val="00BC3754"/>
    <w:rsid w:val="00BC7CE0"/>
    <w:rsid w:val="00BF6FB9"/>
    <w:rsid w:val="00C020FE"/>
    <w:rsid w:val="00C12735"/>
    <w:rsid w:val="00C56F26"/>
    <w:rsid w:val="00C725B5"/>
    <w:rsid w:val="00CB76FF"/>
    <w:rsid w:val="00CD31F2"/>
    <w:rsid w:val="00CD7CD6"/>
    <w:rsid w:val="00CE7A23"/>
    <w:rsid w:val="00CF0D28"/>
    <w:rsid w:val="00D02427"/>
    <w:rsid w:val="00D313AB"/>
    <w:rsid w:val="00D77DA4"/>
    <w:rsid w:val="00D94D8A"/>
    <w:rsid w:val="00D960FC"/>
    <w:rsid w:val="00DC2D67"/>
    <w:rsid w:val="00DD5F0B"/>
    <w:rsid w:val="00DD6B33"/>
    <w:rsid w:val="00DE3B1F"/>
    <w:rsid w:val="00DE4C86"/>
    <w:rsid w:val="00DF1A5B"/>
    <w:rsid w:val="00DF757D"/>
    <w:rsid w:val="00E051CE"/>
    <w:rsid w:val="00E36A73"/>
    <w:rsid w:val="00E42535"/>
    <w:rsid w:val="00E6526D"/>
    <w:rsid w:val="00E81066"/>
    <w:rsid w:val="00E857DA"/>
    <w:rsid w:val="00EB44D7"/>
    <w:rsid w:val="00ED462B"/>
    <w:rsid w:val="00EE1913"/>
    <w:rsid w:val="00EF535F"/>
    <w:rsid w:val="00F21880"/>
    <w:rsid w:val="00F345DB"/>
    <w:rsid w:val="00F37FC3"/>
    <w:rsid w:val="00FD3A94"/>
    <w:rsid w:val="00FF1B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DEE9"/>
  <w15:docId w15:val="{F7A0C7EE-8E83-4C67-93B7-2F63DDE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2CD"/>
    <w:pPr>
      <w:suppressAutoHyphens/>
      <w:jc w:val="both"/>
    </w:pPr>
    <w:rPr>
      <w:sz w:val="28"/>
      <w:szCs w:val="24"/>
      <w:lang w:val="ru-RU" w:eastAsia="ar-SA"/>
    </w:rPr>
  </w:style>
  <w:style w:type="paragraph" w:styleId="1">
    <w:name w:val="heading 1"/>
    <w:basedOn w:val="a"/>
    <w:next w:val="a"/>
    <w:link w:val="10"/>
    <w:uiPriority w:val="9"/>
    <w:qFormat/>
    <w:rsid w:val="00123A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3C03A6"/>
    <w:pPr>
      <w:keepNext/>
      <w:jc w:val="center"/>
      <w:outlineLvl w:val="3"/>
    </w:pPr>
    <w:rPr>
      <w:b/>
      <w:bCs/>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C03A6"/>
    <w:rPr>
      <w:b/>
      <w:bCs/>
      <w:sz w:val="28"/>
      <w:szCs w:val="28"/>
      <w:lang w:eastAsia="ar-SA"/>
    </w:rPr>
  </w:style>
  <w:style w:type="paragraph" w:styleId="a3">
    <w:name w:val="List Paragraph"/>
    <w:basedOn w:val="a"/>
    <w:uiPriority w:val="34"/>
    <w:qFormat/>
    <w:rsid w:val="003C03A6"/>
    <w:pPr>
      <w:ind w:left="708"/>
    </w:pPr>
  </w:style>
  <w:style w:type="paragraph" w:styleId="a4">
    <w:name w:val="Normal (Web)"/>
    <w:basedOn w:val="a"/>
    <w:uiPriority w:val="99"/>
    <w:unhideWhenUsed/>
    <w:rsid w:val="003A6F3B"/>
    <w:pPr>
      <w:suppressAutoHyphens w:val="0"/>
      <w:spacing w:before="100" w:beforeAutospacing="1" w:after="100" w:afterAutospacing="1"/>
    </w:pPr>
    <w:rPr>
      <w:lang w:val="uk-UA" w:eastAsia="uk-UA"/>
    </w:rPr>
  </w:style>
  <w:style w:type="character" w:styleId="a5">
    <w:name w:val="Strong"/>
    <w:basedOn w:val="a0"/>
    <w:uiPriority w:val="22"/>
    <w:qFormat/>
    <w:rsid w:val="003A6F3B"/>
    <w:rPr>
      <w:b/>
      <w:bCs/>
    </w:rPr>
  </w:style>
  <w:style w:type="character" w:styleId="a6">
    <w:name w:val="Hyperlink"/>
    <w:basedOn w:val="a0"/>
    <w:uiPriority w:val="99"/>
    <w:unhideWhenUsed/>
    <w:rsid w:val="003A6F3B"/>
    <w:rPr>
      <w:color w:val="0000FF"/>
      <w:u w:val="single"/>
    </w:rPr>
  </w:style>
  <w:style w:type="paragraph" w:customStyle="1" w:styleId="default">
    <w:name w:val="default"/>
    <w:basedOn w:val="a"/>
    <w:rsid w:val="00B4225E"/>
    <w:pPr>
      <w:suppressAutoHyphens w:val="0"/>
      <w:spacing w:before="100" w:beforeAutospacing="1" w:after="100" w:afterAutospacing="1"/>
    </w:pPr>
    <w:rPr>
      <w:lang w:val="uk-UA" w:eastAsia="uk-UA"/>
    </w:rPr>
  </w:style>
  <w:style w:type="character" w:customStyle="1" w:styleId="spelle">
    <w:name w:val="spelle"/>
    <w:basedOn w:val="a0"/>
    <w:rsid w:val="00B4225E"/>
  </w:style>
  <w:style w:type="character" w:styleId="a7">
    <w:name w:val="Emphasis"/>
    <w:basedOn w:val="a0"/>
    <w:uiPriority w:val="20"/>
    <w:qFormat/>
    <w:rsid w:val="00107D0B"/>
    <w:rPr>
      <w:i/>
      <w:iCs/>
    </w:rPr>
  </w:style>
  <w:style w:type="character" w:customStyle="1" w:styleId="rvts66">
    <w:name w:val="rvts66"/>
    <w:basedOn w:val="a0"/>
    <w:rsid w:val="009F09E5"/>
  </w:style>
  <w:style w:type="character" w:customStyle="1" w:styleId="WW8Num2z2">
    <w:name w:val="WW8Num2z2"/>
    <w:rsid w:val="004448AD"/>
    <w:rPr>
      <w:rFonts w:ascii="Wingdings" w:hAnsi="Wingdings" w:cs="Wingdings"/>
    </w:rPr>
  </w:style>
  <w:style w:type="paragraph" w:styleId="3">
    <w:name w:val="Body Text Indent 3"/>
    <w:basedOn w:val="a"/>
    <w:link w:val="31"/>
    <w:rsid w:val="004448AD"/>
    <w:pPr>
      <w:spacing w:after="120"/>
      <w:ind w:left="283"/>
    </w:pPr>
    <w:rPr>
      <w:sz w:val="16"/>
      <w:szCs w:val="16"/>
      <w:lang w:val="uk-UA" w:eastAsia="zh-CN"/>
    </w:rPr>
  </w:style>
  <w:style w:type="character" w:customStyle="1" w:styleId="30">
    <w:name w:val="Основной текст с отступом 3 Знак"/>
    <w:basedOn w:val="a0"/>
    <w:uiPriority w:val="99"/>
    <w:semiHidden/>
    <w:rsid w:val="004448AD"/>
    <w:rPr>
      <w:sz w:val="16"/>
      <w:szCs w:val="16"/>
      <w:lang w:val="ru-RU" w:eastAsia="ar-SA"/>
    </w:rPr>
  </w:style>
  <w:style w:type="character" w:customStyle="1" w:styleId="31">
    <w:name w:val="Основной текст с отступом 3 Знак1"/>
    <w:basedOn w:val="a0"/>
    <w:link w:val="3"/>
    <w:rsid w:val="004448AD"/>
    <w:rPr>
      <w:sz w:val="16"/>
      <w:szCs w:val="16"/>
      <w:lang w:eastAsia="zh-CN"/>
    </w:rPr>
  </w:style>
  <w:style w:type="paragraph" w:styleId="a8">
    <w:name w:val="No Spacing"/>
    <w:link w:val="a9"/>
    <w:uiPriority w:val="1"/>
    <w:qFormat/>
    <w:rsid w:val="00AE42CD"/>
    <w:pPr>
      <w:suppressAutoHyphens/>
      <w:jc w:val="both"/>
    </w:pPr>
    <w:rPr>
      <w:sz w:val="28"/>
      <w:szCs w:val="24"/>
      <w:lang w:val="ru-RU" w:eastAsia="ar-SA"/>
    </w:rPr>
  </w:style>
  <w:style w:type="paragraph" w:styleId="aa">
    <w:name w:val="Balloon Text"/>
    <w:basedOn w:val="a"/>
    <w:link w:val="ab"/>
    <w:uiPriority w:val="99"/>
    <w:semiHidden/>
    <w:unhideWhenUsed/>
    <w:rsid w:val="00DD5F0B"/>
    <w:rPr>
      <w:rFonts w:ascii="Tahoma" w:hAnsi="Tahoma" w:cs="Tahoma"/>
      <w:sz w:val="16"/>
      <w:szCs w:val="16"/>
    </w:rPr>
  </w:style>
  <w:style w:type="character" w:customStyle="1" w:styleId="ab">
    <w:name w:val="Текст выноски Знак"/>
    <w:basedOn w:val="a0"/>
    <w:link w:val="aa"/>
    <w:uiPriority w:val="99"/>
    <w:semiHidden/>
    <w:rsid w:val="00DD5F0B"/>
    <w:rPr>
      <w:rFonts w:ascii="Tahoma" w:hAnsi="Tahoma" w:cs="Tahoma"/>
      <w:sz w:val="16"/>
      <w:szCs w:val="16"/>
      <w:lang w:val="ru-RU" w:eastAsia="ar-SA"/>
    </w:rPr>
  </w:style>
  <w:style w:type="paragraph" w:styleId="ac">
    <w:name w:val="header"/>
    <w:basedOn w:val="a"/>
    <w:link w:val="ad"/>
    <w:uiPriority w:val="99"/>
    <w:unhideWhenUsed/>
    <w:rsid w:val="006E317A"/>
    <w:pPr>
      <w:tabs>
        <w:tab w:val="center" w:pos="4819"/>
        <w:tab w:val="right" w:pos="9639"/>
      </w:tabs>
    </w:pPr>
  </w:style>
  <w:style w:type="character" w:customStyle="1" w:styleId="ad">
    <w:name w:val="Верхний колонтитул Знак"/>
    <w:basedOn w:val="a0"/>
    <w:link w:val="ac"/>
    <w:uiPriority w:val="99"/>
    <w:rsid w:val="006E317A"/>
    <w:rPr>
      <w:sz w:val="28"/>
      <w:szCs w:val="24"/>
      <w:lang w:val="ru-RU" w:eastAsia="ar-SA"/>
    </w:rPr>
  </w:style>
  <w:style w:type="paragraph" w:styleId="ae">
    <w:name w:val="footer"/>
    <w:basedOn w:val="a"/>
    <w:link w:val="af"/>
    <w:unhideWhenUsed/>
    <w:rsid w:val="006E317A"/>
    <w:pPr>
      <w:tabs>
        <w:tab w:val="center" w:pos="4819"/>
        <w:tab w:val="right" w:pos="9639"/>
      </w:tabs>
    </w:pPr>
  </w:style>
  <w:style w:type="character" w:customStyle="1" w:styleId="af">
    <w:name w:val="Нижний колонтитул Знак"/>
    <w:basedOn w:val="a0"/>
    <w:link w:val="ae"/>
    <w:uiPriority w:val="99"/>
    <w:rsid w:val="006E317A"/>
    <w:rPr>
      <w:sz w:val="28"/>
      <w:szCs w:val="24"/>
      <w:lang w:val="ru-RU" w:eastAsia="ar-SA"/>
    </w:rPr>
  </w:style>
  <w:style w:type="paragraph" w:styleId="af0">
    <w:name w:val="Body Text"/>
    <w:basedOn w:val="a"/>
    <w:link w:val="af1"/>
    <w:uiPriority w:val="99"/>
    <w:semiHidden/>
    <w:unhideWhenUsed/>
    <w:rsid w:val="005C72D0"/>
    <w:pPr>
      <w:spacing w:after="120"/>
    </w:pPr>
  </w:style>
  <w:style w:type="character" w:customStyle="1" w:styleId="af1">
    <w:name w:val="Основной текст Знак"/>
    <w:basedOn w:val="a0"/>
    <w:link w:val="af0"/>
    <w:uiPriority w:val="99"/>
    <w:semiHidden/>
    <w:rsid w:val="005C72D0"/>
    <w:rPr>
      <w:sz w:val="28"/>
      <w:szCs w:val="24"/>
      <w:lang w:val="ru-RU" w:eastAsia="ar-SA"/>
    </w:rPr>
  </w:style>
  <w:style w:type="paragraph" w:customStyle="1" w:styleId="LO-normal">
    <w:name w:val="LO-normal"/>
    <w:uiPriority w:val="99"/>
    <w:qFormat/>
    <w:rsid w:val="005C72D0"/>
    <w:pPr>
      <w:suppressAutoHyphens/>
      <w:spacing w:after="200" w:line="276" w:lineRule="auto"/>
    </w:pPr>
    <w:rPr>
      <w:rFonts w:ascii="Calibri" w:eastAsia="Calibri" w:hAnsi="Calibri" w:cs="Calibri"/>
      <w:sz w:val="22"/>
      <w:szCs w:val="22"/>
      <w:lang w:eastAsia="uk-UA"/>
    </w:rPr>
  </w:style>
  <w:style w:type="paragraph" w:customStyle="1" w:styleId="rvps2">
    <w:name w:val="rvps2"/>
    <w:basedOn w:val="a"/>
    <w:rsid w:val="005C72D0"/>
    <w:pPr>
      <w:spacing w:before="100" w:beforeAutospacing="1" w:after="100" w:afterAutospacing="1"/>
      <w:jc w:val="left"/>
    </w:pPr>
    <w:rPr>
      <w:sz w:val="24"/>
      <w:lang w:eastAsia="ru-RU"/>
    </w:rPr>
  </w:style>
  <w:style w:type="paragraph" w:customStyle="1" w:styleId="docdata">
    <w:name w:val="docdata"/>
    <w:aliases w:val="docy,v5,171841,baiaagaaboqcaaadwi8caavmjwiaaaaaaaaaaaaaaaaaaaaaaaaaaaaaaaaaaaaaaaaaaaaaaaaaaaaaaaaaaaaaaaaaaaaaaaaaaaaaaaaaaaaaaaaaaaaaaaaaaaaaaaaaaaaaaaaaaaaaaaaaaaaaaaaaaaaaaaaaaaaaaaaaaaaaaaaaaaaaaaaaaaaaaaaaaaaaaaaaaaaaaaaaaaaaaaaaaaaaaaaaaa"/>
    <w:basedOn w:val="a"/>
    <w:rsid w:val="003A73F5"/>
    <w:pPr>
      <w:suppressAutoHyphens w:val="0"/>
      <w:spacing w:before="100" w:beforeAutospacing="1" w:after="100" w:afterAutospacing="1"/>
      <w:jc w:val="left"/>
    </w:pPr>
    <w:rPr>
      <w:sz w:val="24"/>
      <w:lang w:eastAsia="ru-RU"/>
    </w:rPr>
  </w:style>
  <w:style w:type="character" w:customStyle="1" w:styleId="af2">
    <w:name w:val="Знак Знак"/>
    <w:rsid w:val="005A4CC2"/>
    <w:rPr>
      <w:sz w:val="28"/>
      <w:lang w:val="uk-UA" w:eastAsia="ar-SA" w:bidi="ar-SA"/>
    </w:rPr>
  </w:style>
  <w:style w:type="character" w:customStyle="1" w:styleId="m-1871127456813965570xfm06514994">
    <w:name w:val="m_-1871127456813965570xfm_06514994"/>
    <w:rsid w:val="005A4CC2"/>
    <w:rPr>
      <w:rFonts w:ascii="Times New Roman" w:hAnsi="Times New Roman" w:cs="Times New Roman" w:hint="default"/>
    </w:rPr>
  </w:style>
  <w:style w:type="character" w:customStyle="1" w:styleId="rvts23">
    <w:name w:val="rvts23"/>
    <w:basedOn w:val="a0"/>
    <w:rsid w:val="005A4CC2"/>
  </w:style>
  <w:style w:type="character" w:customStyle="1" w:styleId="rvts9">
    <w:name w:val="rvts9"/>
    <w:basedOn w:val="a0"/>
    <w:rsid w:val="005A4CC2"/>
  </w:style>
  <w:style w:type="paragraph" w:customStyle="1" w:styleId="rvps6">
    <w:name w:val="rvps6"/>
    <w:basedOn w:val="a"/>
    <w:rsid w:val="005A4CC2"/>
    <w:pPr>
      <w:spacing w:before="280" w:after="280"/>
      <w:jc w:val="left"/>
    </w:pPr>
    <w:rPr>
      <w:sz w:val="24"/>
      <w:lang w:val="uk-UA"/>
    </w:rPr>
  </w:style>
  <w:style w:type="paragraph" w:customStyle="1" w:styleId="11">
    <w:name w:val="Абзац списка1"/>
    <w:basedOn w:val="a"/>
    <w:rsid w:val="005A4CC2"/>
    <w:pPr>
      <w:suppressAutoHyphens w:val="0"/>
      <w:spacing w:after="160" w:line="259" w:lineRule="auto"/>
      <w:ind w:left="720"/>
      <w:contextualSpacing/>
      <w:jc w:val="left"/>
    </w:pPr>
    <w:rPr>
      <w:rFonts w:ascii="Calibri" w:hAnsi="Calibri"/>
      <w:sz w:val="22"/>
      <w:szCs w:val="22"/>
      <w:lang w:eastAsia="en-US"/>
    </w:rPr>
  </w:style>
  <w:style w:type="paragraph" w:customStyle="1" w:styleId="af3">
    <w:name w:val="Назва документа"/>
    <w:basedOn w:val="a"/>
    <w:next w:val="a"/>
    <w:rsid w:val="005A4CC2"/>
    <w:pPr>
      <w:keepNext/>
      <w:keepLines/>
      <w:suppressAutoHyphens w:val="0"/>
      <w:spacing w:before="240" w:after="240"/>
      <w:jc w:val="center"/>
    </w:pPr>
    <w:rPr>
      <w:rFonts w:ascii="Antiqua" w:hAnsi="Antiqua"/>
      <w:b/>
      <w:sz w:val="26"/>
      <w:szCs w:val="20"/>
      <w:lang w:val="uk-UA" w:eastAsia="ru-RU"/>
    </w:rPr>
  </w:style>
  <w:style w:type="paragraph" w:customStyle="1" w:styleId="Default0">
    <w:name w:val="Default"/>
    <w:rsid w:val="002A09D6"/>
    <w:pPr>
      <w:autoSpaceDE w:val="0"/>
      <w:autoSpaceDN w:val="0"/>
      <w:adjustRightInd w:val="0"/>
    </w:pPr>
    <w:rPr>
      <w:color w:val="000000"/>
      <w:sz w:val="24"/>
      <w:szCs w:val="24"/>
      <w:lang w:eastAsia="uk-UA"/>
    </w:rPr>
  </w:style>
  <w:style w:type="character" w:customStyle="1" w:styleId="10">
    <w:name w:val="Заголовок 1 Знак"/>
    <w:basedOn w:val="a0"/>
    <w:link w:val="1"/>
    <w:uiPriority w:val="9"/>
    <w:rsid w:val="00123AAC"/>
    <w:rPr>
      <w:rFonts w:asciiTheme="majorHAnsi" w:eastAsiaTheme="majorEastAsia" w:hAnsiTheme="majorHAnsi" w:cstheme="majorBidi"/>
      <w:color w:val="365F91" w:themeColor="accent1" w:themeShade="BF"/>
      <w:sz w:val="32"/>
      <w:szCs w:val="32"/>
      <w:lang w:val="ru-RU" w:eastAsia="ar-SA"/>
    </w:rPr>
  </w:style>
  <w:style w:type="character" w:customStyle="1" w:styleId="hgkelc">
    <w:name w:val="hgkelc"/>
    <w:rsid w:val="00123AAC"/>
  </w:style>
  <w:style w:type="character" w:customStyle="1" w:styleId="rvts0">
    <w:name w:val="rvts0"/>
    <w:rsid w:val="00123AAC"/>
  </w:style>
  <w:style w:type="character" w:customStyle="1" w:styleId="a9">
    <w:name w:val="Без интервала Знак"/>
    <w:link w:val="a8"/>
    <w:uiPriority w:val="1"/>
    <w:locked/>
    <w:rsid w:val="0065479A"/>
    <w:rPr>
      <w:sz w:val="28"/>
      <w:szCs w:val="24"/>
      <w:lang w:val="ru-RU" w:eastAsia="ar-SA"/>
    </w:rPr>
  </w:style>
  <w:style w:type="character" w:customStyle="1" w:styleId="xt0psk2">
    <w:name w:val="xt0psk2"/>
    <w:basedOn w:val="a0"/>
    <w:rsid w:val="0065479A"/>
  </w:style>
  <w:style w:type="paragraph" w:customStyle="1" w:styleId="3355">
    <w:name w:val="3355"/>
    <w:aliases w:val="baiaagaaboqcaaad8agaaax+caaaaaaaaaaaaaaaaaaaaaaaaaaaaaaaaaaaaaaaaaaaaaaaaaaaaaaaaaaaaaaaaaaaaaaaaaaaaaaaaaaaaaaaaaaaaaaaaaaaaaaaaaaaaaaaaaaaaaaaaaaaaaaaaaaaaaaaaaaaaaaaaaaaaaaaaaaaaaaaaaaaaaaaaaaaaaaaaaaaaaaaaaaaaaaaaaaaaaaaaaaaaaaa"/>
    <w:basedOn w:val="a"/>
    <w:rsid w:val="005D5F7A"/>
    <w:pPr>
      <w:suppressAutoHyphens w:val="0"/>
      <w:spacing w:before="100" w:beforeAutospacing="1" w:after="100" w:afterAutospacing="1"/>
      <w:jc w:val="left"/>
    </w:pPr>
    <w:rPr>
      <w:sz w:val="24"/>
      <w:lang w:val="uk-UA" w:eastAsia="uk-UA"/>
    </w:rPr>
  </w:style>
  <w:style w:type="paragraph" w:customStyle="1" w:styleId="1308">
    <w:name w:val="1308"/>
    <w:aliases w:val="baiaagaaboqcaaadvqmaaavjawaaaaaaaaaaaaaaaaaaaaaaaaaaaaaaaaaaaaaaaaaaaaaaaaaaaaaaaaaaaaaaaaaaaaaaaaaaaaaaaaaaaaaaaaaaaaaaaaaaaaaaaaaaaaaaaaaaaaaaaaaaaaaaaaaaaaaaaaaaaaaaaaaaaaaaaaaaaaaaaaaaaaaaaaaaaaaaaaaaaaaaaaaaaaaaaaaaaaaaaaaaaaaa"/>
    <w:basedOn w:val="a"/>
    <w:uiPriority w:val="99"/>
    <w:rsid w:val="00C56F26"/>
    <w:pPr>
      <w:suppressAutoHyphens w:val="0"/>
      <w:spacing w:before="100" w:beforeAutospacing="1" w:after="100" w:afterAutospacing="1"/>
      <w:jc w:val="left"/>
    </w:pPr>
    <w:rPr>
      <w:sz w:val="24"/>
      <w:lang w:val="uk-UA" w:eastAsia="uk-UA"/>
    </w:rPr>
  </w:style>
  <w:style w:type="character" w:customStyle="1" w:styleId="WW8Num1z5">
    <w:name w:val="WW8Num1z5"/>
    <w:rsid w:val="008C53A0"/>
  </w:style>
  <w:style w:type="paragraph" w:styleId="af4">
    <w:name w:val="TOC Heading"/>
    <w:basedOn w:val="1"/>
    <w:next w:val="a"/>
    <w:uiPriority w:val="39"/>
    <w:unhideWhenUsed/>
    <w:qFormat/>
    <w:rsid w:val="009712E8"/>
    <w:pPr>
      <w:suppressAutoHyphens w:val="0"/>
      <w:spacing w:line="259" w:lineRule="auto"/>
      <w:jc w:val="left"/>
      <w:outlineLvl w:val="9"/>
    </w:pPr>
    <w:rPr>
      <w:lang w:eastAsia="ru-RU"/>
    </w:rPr>
  </w:style>
  <w:style w:type="paragraph" w:styleId="12">
    <w:name w:val="toc 1"/>
    <w:basedOn w:val="a"/>
    <w:next w:val="a"/>
    <w:autoRedefine/>
    <w:uiPriority w:val="39"/>
    <w:unhideWhenUsed/>
    <w:rsid w:val="009712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802">
      <w:bodyDiv w:val="1"/>
      <w:marLeft w:val="0"/>
      <w:marRight w:val="0"/>
      <w:marTop w:val="0"/>
      <w:marBottom w:val="0"/>
      <w:divBdr>
        <w:top w:val="none" w:sz="0" w:space="0" w:color="auto"/>
        <w:left w:val="none" w:sz="0" w:space="0" w:color="auto"/>
        <w:bottom w:val="none" w:sz="0" w:space="0" w:color="auto"/>
        <w:right w:val="none" w:sz="0" w:space="0" w:color="auto"/>
      </w:divBdr>
    </w:div>
    <w:div w:id="39402440">
      <w:bodyDiv w:val="1"/>
      <w:marLeft w:val="0"/>
      <w:marRight w:val="0"/>
      <w:marTop w:val="0"/>
      <w:marBottom w:val="0"/>
      <w:divBdr>
        <w:top w:val="none" w:sz="0" w:space="0" w:color="auto"/>
        <w:left w:val="none" w:sz="0" w:space="0" w:color="auto"/>
        <w:bottom w:val="none" w:sz="0" w:space="0" w:color="auto"/>
        <w:right w:val="none" w:sz="0" w:space="0" w:color="auto"/>
      </w:divBdr>
    </w:div>
    <w:div w:id="68112664">
      <w:bodyDiv w:val="1"/>
      <w:marLeft w:val="0"/>
      <w:marRight w:val="0"/>
      <w:marTop w:val="0"/>
      <w:marBottom w:val="0"/>
      <w:divBdr>
        <w:top w:val="none" w:sz="0" w:space="0" w:color="auto"/>
        <w:left w:val="none" w:sz="0" w:space="0" w:color="auto"/>
        <w:bottom w:val="none" w:sz="0" w:space="0" w:color="auto"/>
        <w:right w:val="none" w:sz="0" w:space="0" w:color="auto"/>
      </w:divBdr>
    </w:div>
    <w:div w:id="111020384">
      <w:bodyDiv w:val="1"/>
      <w:marLeft w:val="0"/>
      <w:marRight w:val="0"/>
      <w:marTop w:val="0"/>
      <w:marBottom w:val="0"/>
      <w:divBdr>
        <w:top w:val="none" w:sz="0" w:space="0" w:color="auto"/>
        <w:left w:val="none" w:sz="0" w:space="0" w:color="auto"/>
        <w:bottom w:val="none" w:sz="0" w:space="0" w:color="auto"/>
        <w:right w:val="none" w:sz="0" w:space="0" w:color="auto"/>
      </w:divBdr>
    </w:div>
    <w:div w:id="229966298">
      <w:bodyDiv w:val="1"/>
      <w:marLeft w:val="0"/>
      <w:marRight w:val="0"/>
      <w:marTop w:val="0"/>
      <w:marBottom w:val="0"/>
      <w:divBdr>
        <w:top w:val="none" w:sz="0" w:space="0" w:color="auto"/>
        <w:left w:val="none" w:sz="0" w:space="0" w:color="auto"/>
        <w:bottom w:val="none" w:sz="0" w:space="0" w:color="auto"/>
        <w:right w:val="none" w:sz="0" w:space="0" w:color="auto"/>
      </w:divBdr>
    </w:div>
    <w:div w:id="305167966">
      <w:bodyDiv w:val="1"/>
      <w:marLeft w:val="0"/>
      <w:marRight w:val="0"/>
      <w:marTop w:val="0"/>
      <w:marBottom w:val="0"/>
      <w:divBdr>
        <w:top w:val="none" w:sz="0" w:space="0" w:color="auto"/>
        <w:left w:val="none" w:sz="0" w:space="0" w:color="auto"/>
        <w:bottom w:val="none" w:sz="0" w:space="0" w:color="auto"/>
        <w:right w:val="none" w:sz="0" w:space="0" w:color="auto"/>
      </w:divBdr>
    </w:div>
    <w:div w:id="333923982">
      <w:bodyDiv w:val="1"/>
      <w:marLeft w:val="0"/>
      <w:marRight w:val="0"/>
      <w:marTop w:val="0"/>
      <w:marBottom w:val="0"/>
      <w:divBdr>
        <w:top w:val="none" w:sz="0" w:space="0" w:color="auto"/>
        <w:left w:val="none" w:sz="0" w:space="0" w:color="auto"/>
        <w:bottom w:val="none" w:sz="0" w:space="0" w:color="auto"/>
        <w:right w:val="none" w:sz="0" w:space="0" w:color="auto"/>
      </w:divBdr>
    </w:div>
    <w:div w:id="408042871">
      <w:bodyDiv w:val="1"/>
      <w:marLeft w:val="0"/>
      <w:marRight w:val="0"/>
      <w:marTop w:val="0"/>
      <w:marBottom w:val="0"/>
      <w:divBdr>
        <w:top w:val="none" w:sz="0" w:space="0" w:color="auto"/>
        <w:left w:val="none" w:sz="0" w:space="0" w:color="auto"/>
        <w:bottom w:val="none" w:sz="0" w:space="0" w:color="auto"/>
        <w:right w:val="none" w:sz="0" w:space="0" w:color="auto"/>
      </w:divBdr>
    </w:div>
    <w:div w:id="449011066">
      <w:bodyDiv w:val="1"/>
      <w:marLeft w:val="0"/>
      <w:marRight w:val="0"/>
      <w:marTop w:val="0"/>
      <w:marBottom w:val="0"/>
      <w:divBdr>
        <w:top w:val="none" w:sz="0" w:space="0" w:color="auto"/>
        <w:left w:val="none" w:sz="0" w:space="0" w:color="auto"/>
        <w:bottom w:val="none" w:sz="0" w:space="0" w:color="auto"/>
        <w:right w:val="none" w:sz="0" w:space="0" w:color="auto"/>
      </w:divBdr>
    </w:div>
    <w:div w:id="481310096">
      <w:bodyDiv w:val="1"/>
      <w:marLeft w:val="0"/>
      <w:marRight w:val="0"/>
      <w:marTop w:val="0"/>
      <w:marBottom w:val="0"/>
      <w:divBdr>
        <w:top w:val="none" w:sz="0" w:space="0" w:color="auto"/>
        <w:left w:val="none" w:sz="0" w:space="0" w:color="auto"/>
        <w:bottom w:val="none" w:sz="0" w:space="0" w:color="auto"/>
        <w:right w:val="none" w:sz="0" w:space="0" w:color="auto"/>
      </w:divBdr>
    </w:div>
    <w:div w:id="694425864">
      <w:bodyDiv w:val="1"/>
      <w:marLeft w:val="0"/>
      <w:marRight w:val="0"/>
      <w:marTop w:val="0"/>
      <w:marBottom w:val="0"/>
      <w:divBdr>
        <w:top w:val="none" w:sz="0" w:space="0" w:color="auto"/>
        <w:left w:val="none" w:sz="0" w:space="0" w:color="auto"/>
        <w:bottom w:val="none" w:sz="0" w:space="0" w:color="auto"/>
        <w:right w:val="none" w:sz="0" w:space="0" w:color="auto"/>
      </w:divBdr>
    </w:div>
    <w:div w:id="737442431">
      <w:bodyDiv w:val="1"/>
      <w:marLeft w:val="0"/>
      <w:marRight w:val="0"/>
      <w:marTop w:val="0"/>
      <w:marBottom w:val="0"/>
      <w:divBdr>
        <w:top w:val="none" w:sz="0" w:space="0" w:color="auto"/>
        <w:left w:val="none" w:sz="0" w:space="0" w:color="auto"/>
        <w:bottom w:val="none" w:sz="0" w:space="0" w:color="auto"/>
        <w:right w:val="none" w:sz="0" w:space="0" w:color="auto"/>
      </w:divBdr>
    </w:div>
    <w:div w:id="876509919">
      <w:bodyDiv w:val="1"/>
      <w:marLeft w:val="0"/>
      <w:marRight w:val="0"/>
      <w:marTop w:val="0"/>
      <w:marBottom w:val="0"/>
      <w:divBdr>
        <w:top w:val="none" w:sz="0" w:space="0" w:color="auto"/>
        <w:left w:val="none" w:sz="0" w:space="0" w:color="auto"/>
        <w:bottom w:val="none" w:sz="0" w:space="0" w:color="auto"/>
        <w:right w:val="none" w:sz="0" w:space="0" w:color="auto"/>
      </w:divBdr>
    </w:div>
    <w:div w:id="914170616">
      <w:bodyDiv w:val="1"/>
      <w:marLeft w:val="0"/>
      <w:marRight w:val="0"/>
      <w:marTop w:val="0"/>
      <w:marBottom w:val="0"/>
      <w:divBdr>
        <w:top w:val="none" w:sz="0" w:space="0" w:color="auto"/>
        <w:left w:val="none" w:sz="0" w:space="0" w:color="auto"/>
        <w:bottom w:val="none" w:sz="0" w:space="0" w:color="auto"/>
        <w:right w:val="none" w:sz="0" w:space="0" w:color="auto"/>
      </w:divBdr>
    </w:div>
    <w:div w:id="932854508">
      <w:bodyDiv w:val="1"/>
      <w:marLeft w:val="0"/>
      <w:marRight w:val="0"/>
      <w:marTop w:val="0"/>
      <w:marBottom w:val="0"/>
      <w:divBdr>
        <w:top w:val="none" w:sz="0" w:space="0" w:color="auto"/>
        <w:left w:val="none" w:sz="0" w:space="0" w:color="auto"/>
        <w:bottom w:val="none" w:sz="0" w:space="0" w:color="auto"/>
        <w:right w:val="none" w:sz="0" w:space="0" w:color="auto"/>
      </w:divBdr>
    </w:div>
    <w:div w:id="969671904">
      <w:bodyDiv w:val="1"/>
      <w:marLeft w:val="0"/>
      <w:marRight w:val="0"/>
      <w:marTop w:val="0"/>
      <w:marBottom w:val="0"/>
      <w:divBdr>
        <w:top w:val="none" w:sz="0" w:space="0" w:color="auto"/>
        <w:left w:val="none" w:sz="0" w:space="0" w:color="auto"/>
        <w:bottom w:val="none" w:sz="0" w:space="0" w:color="auto"/>
        <w:right w:val="none" w:sz="0" w:space="0" w:color="auto"/>
      </w:divBdr>
    </w:div>
    <w:div w:id="1002242601">
      <w:bodyDiv w:val="1"/>
      <w:marLeft w:val="0"/>
      <w:marRight w:val="0"/>
      <w:marTop w:val="0"/>
      <w:marBottom w:val="0"/>
      <w:divBdr>
        <w:top w:val="none" w:sz="0" w:space="0" w:color="auto"/>
        <w:left w:val="none" w:sz="0" w:space="0" w:color="auto"/>
        <w:bottom w:val="none" w:sz="0" w:space="0" w:color="auto"/>
        <w:right w:val="none" w:sz="0" w:space="0" w:color="auto"/>
      </w:divBdr>
    </w:div>
    <w:div w:id="1114858927">
      <w:bodyDiv w:val="1"/>
      <w:marLeft w:val="0"/>
      <w:marRight w:val="0"/>
      <w:marTop w:val="0"/>
      <w:marBottom w:val="0"/>
      <w:divBdr>
        <w:top w:val="none" w:sz="0" w:space="0" w:color="auto"/>
        <w:left w:val="none" w:sz="0" w:space="0" w:color="auto"/>
        <w:bottom w:val="none" w:sz="0" w:space="0" w:color="auto"/>
        <w:right w:val="none" w:sz="0" w:space="0" w:color="auto"/>
      </w:divBdr>
    </w:div>
    <w:div w:id="1160583612">
      <w:bodyDiv w:val="1"/>
      <w:marLeft w:val="0"/>
      <w:marRight w:val="0"/>
      <w:marTop w:val="0"/>
      <w:marBottom w:val="0"/>
      <w:divBdr>
        <w:top w:val="none" w:sz="0" w:space="0" w:color="auto"/>
        <w:left w:val="none" w:sz="0" w:space="0" w:color="auto"/>
        <w:bottom w:val="none" w:sz="0" w:space="0" w:color="auto"/>
        <w:right w:val="none" w:sz="0" w:space="0" w:color="auto"/>
      </w:divBdr>
    </w:div>
    <w:div w:id="1286159508">
      <w:bodyDiv w:val="1"/>
      <w:marLeft w:val="0"/>
      <w:marRight w:val="0"/>
      <w:marTop w:val="0"/>
      <w:marBottom w:val="0"/>
      <w:divBdr>
        <w:top w:val="none" w:sz="0" w:space="0" w:color="auto"/>
        <w:left w:val="none" w:sz="0" w:space="0" w:color="auto"/>
        <w:bottom w:val="none" w:sz="0" w:space="0" w:color="auto"/>
        <w:right w:val="none" w:sz="0" w:space="0" w:color="auto"/>
      </w:divBdr>
    </w:div>
    <w:div w:id="1289508570">
      <w:bodyDiv w:val="1"/>
      <w:marLeft w:val="0"/>
      <w:marRight w:val="0"/>
      <w:marTop w:val="0"/>
      <w:marBottom w:val="0"/>
      <w:divBdr>
        <w:top w:val="none" w:sz="0" w:space="0" w:color="auto"/>
        <w:left w:val="none" w:sz="0" w:space="0" w:color="auto"/>
        <w:bottom w:val="none" w:sz="0" w:space="0" w:color="auto"/>
        <w:right w:val="none" w:sz="0" w:space="0" w:color="auto"/>
      </w:divBdr>
    </w:div>
    <w:div w:id="1327437784">
      <w:bodyDiv w:val="1"/>
      <w:marLeft w:val="0"/>
      <w:marRight w:val="0"/>
      <w:marTop w:val="0"/>
      <w:marBottom w:val="0"/>
      <w:divBdr>
        <w:top w:val="none" w:sz="0" w:space="0" w:color="auto"/>
        <w:left w:val="none" w:sz="0" w:space="0" w:color="auto"/>
        <w:bottom w:val="none" w:sz="0" w:space="0" w:color="auto"/>
        <w:right w:val="none" w:sz="0" w:space="0" w:color="auto"/>
      </w:divBdr>
    </w:div>
    <w:div w:id="1330056285">
      <w:bodyDiv w:val="1"/>
      <w:marLeft w:val="0"/>
      <w:marRight w:val="0"/>
      <w:marTop w:val="0"/>
      <w:marBottom w:val="0"/>
      <w:divBdr>
        <w:top w:val="none" w:sz="0" w:space="0" w:color="auto"/>
        <w:left w:val="none" w:sz="0" w:space="0" w:color="auto"/>
        <w:bottom w:val="none" w:sz="0" w:space="0" w:color="auto"/>
        <w:right w:val="none" w:sz="0" w:space="0" w:color="auto"/>
      </w:divBdr>
    </w:div>
    <w:div w:id="1387680621">
      <w:bodyDiv w:val="1"/>
      <w:marLeft w:val="0"/>
      <w:marRight w:val="0"/>
      <w:marTop w:val="0"/>
      <w:marBottom w:val="0"/>
      <w:divBdr>
        <w:top w:val="none" w:sz="0" w:space="0" w:color="auto"/>
        <w:left w:val="none" w:sz="0" w:space="0" w:color="auto"/>
        <w:bottom w:val="none" w:sz="0" w:space="0" w:color="auto"/>
        <w:right w:val="none" w:sz="0" w:space="0" w:color="auto"/>
      </w:divBdr>
    </w:div>
    <w:div w:id="1426195659">
      <w:bodyDiv w:val="1"/>
      <w:marLeft w:val="0"/>
      <w:marRight w:val="0"/>
      <w:marTop w:val="0"/>
      <w:marBottom w:val="0"/>
      <w:divBdr>
        <w:top w:val="none" w:sz="0" w:space="0" w:color="auto"/>
        <w:left w:val="none" w:sz="0" w:space="0" w:color="auto"/>
        <w:bottom w:val="none" w:sz="0" w:space="0" w:color="auto"/>
        <w:right w:val="none" w:sz="0" w:space="0" w:color="auto"/>
      </w:divBdr>
    </w:div>
    <w:div w:id="1573465472">
      <w:bodyDiv w:val="1"/>
      <w:marLeft w:val="0"/>
      <w:marRight w:val="0"/>
      <w:marTop w:val="0"/>
      <w:marBottom w:val="0"/>
      <w:divBdr>
        <w:top w:val="none" w:sz="0" w:space="0" w:color="auto"/>
        <w:left w:val="none" w:sz="0" w:space="0" w:color="auto"/>
        <w:bottom w:val="none" w:sz="0" w:space="0" w:color="auto"/>
        <w:right w:val="none" w:sz="0" w:space="0" w:color="auto"/>
      </w:divBdr>
    </w:div>
    <w:div w:id="1577932305">
      <w:bodyDiv w:val="1"/>
      <w:marLeft w:val="0"/>
      <w:marRight w:val="0"/>
      <w:marTop w:val="0"/>
      <w:marBottom w:val="0"/>
      <w:divBdr>
        <w:top w:val="none" w:sz="0" w:space="0" w:color="auto"/>
        <w:left w:val="none" w:sz="0" w:space="0" w:color="auto"/>
        <w:bottom w:val="none" w:sz="0" w:space="0" w:color="auto"/>
        <w:right w:val="none" w:sz="0" w:space="0" w:color="auto"/>
      </w:divBdr>
    </w:div>
    <w:div w:id="1583484211">
      <w:bodyDiv w:val="1"/>
      <w:marLeft w:val="0"/>
      <w:marRight w:val="0"/>
      <w:marTop w:val="0"/>
      <w:marBottom w:val="0"/>
      <w:divBdr>
        <w:top w:val="none" w:sz="0" w:space="0" w:color="auto"/>
        <w:left w:val="none" w:sz="0" w:space="0" w:color="auto"/>
        <w:bottom w:val="none" w:sz="0" w:space="0" w:color="auto"/>
        <w:right w:val="none" w:sz="0" w:space="0" w:color="auto"/>
      </w:divBdr>
    </w:div>
    <w:div w:id="1610553084">
      <w:bodyDiv w:val="1"/>
      <w:marLeft w:val="0"/>
      <w:marRight w:val="0"/>
      <w:marTop w:val="0"/>
      <w:marBottom w:val="0"/>
      <w:divBdr>
        <w:top w:val="none" w:sz="0" w:space="0" w:color="auto"/>
        <w:left w:val="none" w:sz="0" w:space="0" w:color="auto"/>
        <w:bottom w:val="none" w:sz="0" w:space="0" w:color="auto"/>
        <w:right w:val="none" w:sz="0" w:space="0" w:color="auto"/>
      </w:divBdr>
    </w:div>
    <w:div w:id="1643731191">
      <w:bodyDiv w:val="1"/>
      <w:marLeft w:val="0"/>
      <w:marRight w:val="0"/>
      <w:marTop w:val="0"/>
      <w:marBottom w:val="0"/>
      <w:divBdr>
        <w:top w:val="none" w:sz="0" w:space="0" w:color="auto"/>
        <w:left w:val="none" w:sz="0" w:space="0" w:color="auto"/>
        <w:bottom w:val="none" w:sz="0" w:space="0" w:color="auto"/>
        <w:right w:val="none" w:sz="0" w:space="0" w:color="auto"/>
      </w:divBdr>
    </w:div>
    <w:div w:id="1717394791">
      <w:bodyDiv w:val="1"/>
      <w:marLeft w:val="0"/>
      <w:marRight w:val="0"/>
      <w:marTop w:val="0"/>
      <w:marBottom w:val="0"/>
      <w:divBdr>
        <w:top w:val="none" w:sz="0" w:space="0" w:color="auto"/>
        <w:left w:val="none" w:sz="0" w:space="0" w:color="auto"/>
        <w:bottom w:val="none" w:sz="0" w:space="0" w:color="auto"/>
        <w:right w:val="none" w:sz="0" w:space="0" w:color="auto"/>
      </w:divBdr>
    </w:div>
    <w:div w:id="1785466815">
      <w:bodyDiv w:val="1"/>
      <w:marLeft w:val="0"/>
      <w:marRight w:val="0"/>
      <w:marTop w:val="0"/>
      <w:marBottom w:val="0"/>
      <w:divBdr>
        <w:top w:val="none" w:sz="0" w:space="0" w:color="auto"/>
        <w:left w:val="none" w:sz="0" w:space="0" w:color="auto"/>
        <w:bottom w:val="none" w:sz="0" w:space="0" w:color="auto"/>
        <w:right w:val="none" w:sz="0" w:space="0" w:color="auto"/>
      </w:divBdr>
      <w:divsChild>
        <w:div w:id="1118257620">
          <w:marLeft w:val="0"/>
          <w:marRight w:val="0"/>
          <w:marTop w:val="0"/>
          <w:marBottom w:val="0"/>
          <w:divBdr>
            <w:top w:val="none" w:sz="0" w:space="0" w:color="auto"/>
            <w:left w:val="none" w:sz="0" w:space="0" w:color="auto"/>
            <w:bottom w:val="none" w:sz="0" w:space="0" w:color="auto"/>
            <w:right w:val="none" w:sz="0" w:space="0" w:color="auto"/>
          </w:divBdr>
        </w:div>
      </w:divsChild>
    </w:div>
    <w:div w:id="1868328875">
      <w:bodyDiv w:val="1"/>
      <w:marLeft w:val="0"/>
      <w:marRight w:val="0"/>
      <w:marTop w:val="0"/>
      <w:marBottom w:val="0"/>
      <w:divBdr>
        <w:top w:val="none" w:sz="0" w:space="0" w:color="auto"/>
        <w:left w:val="none" w:sz="0" w:space="0" w:color="auto"/>
        <w:bottom w:val="none" w:sz="0" w:space="0" w:color="auto"/>
        <w:right w:val="none" w:sz="0" w:space="0" w:color="auto"/>
      </w:divBdr>
    </w:div>
    <w:div w:id="1878735919">
      <w:bodyDiv w:val="1"/>
      <w:marLeft w:val="0"/>
      <w:marRight w:val="0"/>
      <w:marTop w:val="0"/>
      <w:marBottom w:val="0"/>
      <w:divBdr>
        <w:top w:val="none" w:sz="0" w:space="0" w:color="auto"/>
        <w:left w:val="none" w:sz="0" w:space="0" w:color="auto"/>
        <w:bottom w:val="none" w:sz="0" w:space="0" w:color="auto"/>
        <w:right w:val="none" w:sz="0" w:space="0" w:color="auto"/>
      </w:divBdr>
    </w:div>
    <w:div w:id="1888907584">
      <w:bodyDiv w:val="1"/>
      <w:marLeft w:val="0"/>
      <w:marRight w:val="0"/>
      <w:marTop w:val="0"/>
      <w:marBottom w:val="0"/>
      <w:divBdr>
        <w:top w:val="none" w:sz="0" w:space="0" w:color="auto"/>
        <w:left w:val="none" w:sz="0" w:space="0" w:color="auto"/>
        <w:bottom w:val="none" w:sz="0" w:space="0" w:color="auto"/>
        <w:right w:val="none" w:sz="0" w:space="0" w:color="auto"/>
      </w:divBdr>
    </w:div>
    <w:div w:id="1897275789">
      <w:bodyDiv w:val="1"/>
      <w:marLeft w:val="0"/>
      <w:marRight w:val="0"/>
      <w:marTop w:val="0"/>
      <w:marBottom w:val="0"/>
      <w:divBdr>
        <w:top w:val="none" w:sz="0" w:space="0" w:color="auto"/>
        <w:left w:val="none" w:sz="0" w:space="0" w:color="auto"/>
        <w:bottom w:val="none" w:sz="0" w:space="0" w:color="auto"/>
        <w:right w:val="none" w:sz="0" w:space="0" w:color="auto"/>
      </w:divBdr>
    </w:div>
    <w:div w:id="1935623014">
      <w:bodyDiv w:val="1"/>
      <w:marLeft w:val="0"/>
      <w:marRight w:val="0"/>
      <w:marTop w:val="0"/>
      <w:marBottom w:val="0"/>
      <w:divBdr>
        <w:top w:val="none" w:sz="0" w:space="0" w:color="auto"/>
        <w:left w:val="none" w:sz="0" w:space="0" w:color="auto"/>
        <w:bottom w:val="none" w:sz="0" w:space="0" w:color="auto"/>
        <w:right w:val="none" w:sz="0" w:space="0" w:color="auto"/>
      </w:divBdr>
    </w:div>
    <w:div w:id="1970554487">
      <w:bodyDiv w:val="1"/>
      <w:marLeft w:val="0"/>
      <w:marRight w:val="0"/>
      <w:marTop w:val="0"/>
      <w:marBottom w:val="0"/>
      <w:divBdr>
        <w:top w:val="none" w:sz="0" w:space="0" w:color="auto"/>
        <w:left w:val="none" w:sz="0" w:space="0" w:color="auto"/>
        <w:bottom w:val="none" w:sz="0" w:space="0" w:color="auto"/>
        <w:right w:val="none" w:sz="0" w:space="0" w:color="auto"/>
      </w:divBdr>
    </w:div>
    <w:div w:id="2023776537">
      <w:bodyDiv w:val="1"/>
      <w:marLeft w:val="0"/>
      <w:marRight w:val="0"/>
      <w:marTop w:val="0"/>
      <w:marBottom w:val="0"/>
      <w:divBdr>
        <w:top w:val="none" w:sz="0" w:space="0" w:color="auto"/>
        <w:left w:val="none" w:sz="0" w:space="0" w:color="auto"/>
        <w:bottom w:val="none" w:sz="0" w:space="0" w:color="auto"/>
        <w:right w:val="none" w:sz="0" w:space="0" w:color="auto"/>
      </w:divBdr>
    </w:div>
    <w:div w:id="2041321325">
      <w:bodyDiv w:val="1"/>
      <w:marLeft w:val="0"/>
      <w:marRight w:val="0"/>
      <w:marTop w:val="0"/>
      <w:marBottom w:val="0"/>
      <w:divBdr>
        <w:top w:val="none" w:sz="0" w:space="0" w:color="auto"/>
        <w:left w:val="none" w:sz="0" w:space="0" w:color="auto"/>
        <w:bottom w:val="none" w:sz="0" w:space="0" w:color="auto"/>
        <w:right w:val="none" w:sz="0" w:space="0" w:color="auto"/>
      </w:divBdr>
    </w:div>
    <w:div w:id="2043359132">
      <w:bodyDiv w:val="1"/>
      <w:marLeft w:val="0"/>
      <w:marRight w:val="0"/>
      <w:marTop w:val="0"/>
      <w:marBottom w:val="0"/>
      <w:divBdr>
        <w:top w:val="none" w:sz="0" w:space="0" w:color="auto"/>
        <w:left w:val="none" w:sz="0" w:space="0" w:color="auto"/>
        <w:bottom w:val="none" w:sz="0" w:space="0" w:color="auto"/>
        <w:right w:val="none" w:sz="0" w:space="0" w:color="auto"/>
      </w:divBdr>
    </w:div>
    <w:div w:id="2117367219">
      <w:bodyDiv w:val="1"/>
      <w:marLeft w:val="0"/>
      <w:marRight w:val="0"/>
      <w:marTop w:val="0"/>
      <w:marBottom w:val="0"/>
      <w:divBdr>
        <w:top w:val="none" w:sz="0" w:space="0" w:color="auto"/>
        <w:left w:val="none" w:sz="0" w:space="0" w:color="auto"/>
        <w:bottom w:val="none" w:sz="0" w:space="0" w:color="auto"/>
        <w:right w:val="none" w:sz="0" w:space="0" w:color="auto"/>
      </w:divBdr>
    </w:div>
    <w:div w:id="21326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182892001887081/?__cft__%5b0%5d=AZW2xMTGFC4q-XVPIYOCdAQncXavUdx6X-a00T1Agqh8qmOr58YBj4f1vmY4yjXbkFmR0ptcL1i_0x2_Wus0hqzxj8aMr5rURzMi8XXW5GtbZ32Ska5JPpFsMuO-iIr-Dy6Jrwbcqb4BIY5HdbcfWBltMgdGC4REO-P3HqsMDi87QQ&amp;__tn__=-U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74A6-CE94-4E8D-9374-6A159659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27</Pages>
  <Words>8796</Words>
  <Characters>50140</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cp:revision>
  <cp:lastPrinted>2022-02-17T12:12:00Z</cp:lastPrinted>
  <dcterms:created xsi:type="dcterms:W3CDTF">2023-07-25T06:17:00Z</dcterms:created>
  <dcterms:modified xsi:type="dcterms:W3CDTF">2023-08-07T11:15:00Z</dcterms:modified>
</cp:coreProperties>
</file>