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F0" w:rsidRDefault="00200E3F" w:rsidP="00200E3F">
      <w:pPr>
        <w:tabs>
          <w:tab w:val="left" w:pos="5670"/>
        </w:tabs>
        <w:ind w:right="-1"/>
        <w:rPr>
          <w:sz w:val="28"/>
          <w:szCs w:val="28"/>
          <w:shd w:val="clear" w:color="auto" w:fill="FFFFFF"/>
          <w:lang w:val="uk-UA" w:eastAsia="uk-UA"/>
        </w:rPr>
      </w:pPr>
      <w:r>
        <w:rPr>
          <w:sz w:val="28"/>
          <w:szCs w:val="28"/>
          <w:shd w:val="clear" w:color="auto" w:fill="FFFFFF"/>
          <w:lang w:val="uk-UA" w:eastAsia="uk-UA"/>
        </w:rPr>
        <w:t xml:space="preserve"> </w:t>
      </w:r>
      <w:r w:rsidR="003768F0">
        <w:rPr>
          <w:sz w:val="28"/>
          <w:szCs w:val="28"/>
          <w:shd w:val="clear" w:color="auto" w:fill="FFFFFF"/>
          <w:lang w:val="uk-UA" w:eastAsia="uk-UA"/>
        </w:rPr>
        <w:t xml:space="preserve">                                                                                 </w:t>
      </w:r>
      <w:r w:rsidR="003768F0" w:rsidRPr="004C3997">
        <w:rPr>
          <w:sz w:val="28"/>
          <w:szCs w:val="28"/>
          <w:shd w:val="clear" w:color="auto" w:fill="FFFFFF"/>
          <w:lang w:val="uk-UA" w:eastAsia="uk-UA"/>
        </w:rPr>
        <w:t>ЗАТВЕРДЖЕНО</w:t>
      </w:r>
    </w:p>
    <w:p w:rsidR="003768F0" w:rsidRDefault="003768F0" w:rsidP="006976A6">
      <w:pPr>
        <w:ind w:right="-1"/>
        <w:rPr>
          <w:sz w:val="28"/>
          <w:szCs w:val="28"/>
          <w:shd w:val="clear" w:color="auto" w:fill="FFFFFF"/>
          <w:lang w:val="uk-UA" w:eastAsia="uk-UA"/>
        </w:rPr>
      </w:pPr>
    </w:p>
    <w:p w:rsidR="003768F0" w:rsidRDefault="003768F0" w:rsidP="006976A6">
      <w:pPr>
        <w:ind w:left="5740" w:right="-1"/>
        <w:rPr>
          <w:sz w:val="28"/>
          <w:szCs w:val="28"/>
          <w:shd w:val="clear" w:color="auto" w:fill="FFFFFF"/>
          <w:lang w:val="uk-UA" w:eastAsia="uk-UA"/>
        </w:rPr>
      </w:pPr>
      <w:r w:rsidRPr="00D91287">
        <w:rPr>
          <w:rFonts w:ascii="'sans-serif'" w:hAnsi="'sans-serif'" w:cs="'sans-serif'"/>
          <w:sz w:val="28"/>
          <w:szCs w:val="28"/>
          <w:shd w:val="clear" w:color="auto" w:fill="FFFFFF"/>
          <w:lang w:val="uk-UA" w:eastAsia="uk-UA"/>
        </w:rPr>
        <w:t>Розпорядження голови</w:t>
      </w:r>
    </w:p>
    <w:p w:rsidR="003768F0" w:rsidRDefault="003768F0" w:rsidP="006976A6">
      <w:pPr>
        <w:ind w:left="5740" w:right="-1"/>
        <w:rPr>
          <w:sz w:val="28"/>
          <w:szCs w:val="28"/>
          <w:shd w:val="clear" w:color="auto" w:fill="FFFFFF"/>
          <w:lang w:val="uk-UA" w:eastAsia="uk-UA"/>
        </w:rPr>
      </w:pPr>
      <w:r>
        <w:rPr>
          <w:sz w:val="28"/>
          <w:szCs w:val="28"/>
          <w:shd w:val="clear" w:color="auto" w:fill="FFFFFF"/>
          <w:lang w:val="uk-UA" w:eastAsia="uk-UA"/>
        </w:rPr>
        <w:t xml:space="preserve">Рівненської </w:t>
      </w:r>
      <w:r w:rsidRPr="00D91287">
        <w:rPr>
          <w:rFonts w:ascii="'sans-serif'" w:hAnsi="'sans-serif'" w:cs="'sans-serif'"/>
          <w:sz w:val="28"/>
          <w:szCs w:val="28"/>
          <w:shd w:val="clear" w:color="auto" w:fill="FFFFFF"/>
          <w:lang w:val="uk-UA" w:eastAsia="uk-UA"/>
        </w:rPr>
        <w:t>рай</w:t>
      </w:r>
      <w:r>
        <w:rPr>
          <w:sz w:val="28"/>
          <w:szCs w:val="28"/>
          <w:shd w:val="clear" w:color="auto" w:fill="FFFFFF"/>
          <w:lang w:val="uk-UA" w:eastAsia="uk-UA"/>
        </w:rPr>
        <w:t>онної</w:t>
      </w:r>
    </w:p>
    <w:p w:rsidR="003768F0" w:rsidRPr="00D91287" w:rsidRDefault="003768F0" w:rsidP="006976A6">
      <w:pPr>
        <w:ind w:left="5740" w:right="-1"/>
        <w:rPr>
          <w:rFonts w:ascii="Verdana" w:hAnsi="Verdana" w:cs="Verdana"/>
          <w:sz w:val="28"/>
          <w:szCs w:val="28"/>
          <w:shd w:val="clear" w:color="auto" w:fill="FFFFFF"/>
          <w:lang w:val="uk-UA" w:eastAsia="uk-UA"/>
        </w:rPr>
      </w:pPr>
      <w:r w:rsidRPr="00D91287">
        <w:rPr>
          <w:rFonts w:ascii="'sans-serif'" w:hAnsi="'sans-serif'" w:cs="'sans-serif'"/>
          <w:sz w:val="28"/>
          <w:szCs w:val="28"/>
          <w:shd w:val="clear" w:color="auto" w:fill="FFFFFF"/>
          <w:lang w:val="uk-UA" w:eastAsia="uk-UA"/>
        </w:rPr>
        <w:t>держа</w:t>
      </w:r>
      <w:r>
        <w:rPr>
          <w:sz w:val="28"/>
          <w:szCs w:val="28"/>
          <w:shd w:val="clear" w:color="auto" w:fill="FFFFFF"/>
          <w:lang w:val="uk-UA" w:eastAsia="uk-UA"/>
        </w:rPr>
        <w:t>вної а</w:t>
      </w:r>
      <w:r w:rsidRPr="00D91287">
        <w:rPr>
          <w:rFonts w:ascii="'sans-serif'" w:hAnsi="'sans-serif'" w:cs="'sans-serif'"/>
          <w:sz w:val="28"/>
          <w:szCs w:val="28"/>
          <w:shd w:val="clear" w:color="auto" w:fill="FFFFFF"/>
          <w:lang w:val="uk-UA" w:eastAsia="uk-UA"/>
        </w:rPr>
        <w:t>дміністрації</w:t>
      </w:r>
    </w:p>
    <w:p w:rsidR="003768F0" w:rsidRPr="00B36C15" w:rsidRDefault="00B36C15" w:rsidP="00B36C15">
      <w:pPr>
        <w:ind w:left="5740" w:right="-1"/>
        <w:rPr>
          <w:sz w:val="28"/>
          <w:szCs w:val="28"/>
          <w:shd w:val="clear" w:color="auto" w:fill="FFFFFF"/>
          <w:lang w:val="uk-UA" w:eastAsia="uk-UA"/>
        </w:rPr>
      </w:pPr>
      <w:r>
        <w:rPr>
          <w:sz w:val="28"/>
          <w:szCs w:val="28"/>
          <w:shd w:val="clear" w:color="auto" w:fill="FFFFFF"/>
          <w:lang w:val="uk-UA" w:eastAsia="uk-UA"/>
        </w:rPr>
        <w:t>12.10.2021</w:t>
      </w:r>
      <w:r w:rsidR="003768F0">
        <w:rPr>
          <w:sz w:val="28"/>
          <w:szCs w:val="28"/>
          <w:shd w:val="clear" w:color="auto" w:fill="FFFFFF"/>
          <w:lang w:val="uk-UA" w:eastAsia="uk-UA"/>
        </w:rPr>
        <w:t xml:space="preserve"> </w:t>
      </w:r>
      <w:r w:rsidR="003768F0" w:rsidRPr="00D91287">
        <w:rPr>
          <w:rFonts w:ascii="'sans-serif'" w:hAnsi="'sans-serif'" w:cs="'sans-serif'"/>
          <w:sz w:val="28"/>
          <w:szCs w:val="28"/>
          <w:shd w:val="clear" w:color="auto" w:fill="FFFFFF"/>
          <w:lang w:val="uk-UA" w:eastAsia="uk-UA"/>
        </w:rPr>
        <w:t>№</w:t>
      </w:r>
      <w:r>
        <w:rPr>
          <w:rFonts w:asciiTheme="minorHAnsi" w:hAnsiTheme="minorHAnsi" w:cs="'sans-serif'"/>
          <w:sz w:val="28"/>
          <w:szCs w:val="28"/>
          <w:shd w:val="clear" w:color="auto" w:fill="FFFFFF"/>
          <w:lang w:val="uk-UA" w:eastAsia="uk-UA"/>
        </w:rPr>
        <w:t xml:space="preserve"> </w:t>
      </w:r>
      <w:r w:rsidRPr="00B36C15">
        <w:rPr>
          <w:sz w:val="28"/>
          <w:szCs w:val="28"/>
          <w:shd w:val="clear" w:color="auto" w:fill="FFFFFF"/>
          <w:lang w:val="uk-UA" w:eastAsia="uk-UA"/>
        </w:rPr>
        <w:t>505</w:t>
      </w:r>
      <w:r w:rsidR="003768F0" w:rsidRPr="00B36C15">
        <w:rPr>
          <w:sz w:val="28"/>
          <w:szCs w:val="28"/>
          <w:shd w:val="clear" w:color="auto" w:fill="FFFFFF"/>
          <w:lang w:val="uk-UA" w:eastAsia="uk-UA"/>
        </w:rPr>
        <w:t> </w:t>
      </w:r>
    </w:p>
    <w:p w:rsidR="003768F0" w:rsidRPr="00B36C15" w:rsidRDefault="003768F0" w:rsidP="0085301E">
      <w:pPr>
        <w:ind w:right="-1"/>
        <w:jc w:val="center"/>
        <w:rPr>
          <w:sz w:val="28"/>
          <w:szCs w:val="28"/>
          <w:shd w:val="clear" w:color="auto" w:fill="FFFFFF"/>
          <w:lang w:val="uk-UA" w:eastAsia="uk-UA"/>
        </w:rPr>
      </w:pPr>
      <w:r w:rsidRPr="00B36C15">
        <w:rPr>
          <w:sz w:val="28"/>
          <w:szCs w:val="28"/>
          <w:shd w:val="clear" w:color="auto" w:fill="FFFFFF"/>
          <w:lang w:val="uk-UA" w:eastAsia="uk-UA"/>
        </w:rPr>
        <w:t> </w:t>
      </w:r>
    </w:p>
    <w:p w:rsidR="003768F0" w:rsidRPr="00D91287" w:rsidRDefault="003768F0" w:rsidP="0085301E">
      <w:pPr>
        <w:ind w:right="-1"/>
        <w:jc w:val="center"/>
        <w:rPr>
          <w:rFonts w:ascii="Verdana" w:hAnsi="Verdana" w:cs="Verdana"/>
          <w:b/>
          <w:bCs/>
          <w:sz w:val="28"/>
          <w:szCs w:val="28"/>
          <w:shd w:val="clear" w:color="auto" w:fill="FFFFFF"/>
          <w:lang w:val="uk-UA" w:eastAsia="uk-UA"/>
        </w:rPr>
      </w:pPr>
      <w:r w:rsidRPr="00D91287">
        <w:rPr>
          <w:rFonts w:ascii="'sans-serif'" w:hAnsi="'sans-serif'" w:cs="'sans-serif'"/>
          <w:b/>
          <w:bCs/>
          <w:sz w:val="28"/>
          <w:szCs w:val="28"/>
          <w:shd w:val="clear" w:color="auto" w:fill="FFFFFF"/>
          <w:lang w:val="uk-UA" w:eastAsia="uk-UA"/>
        </w:rPr>
        <w:t>Положення</w:t>
      </w:r>
    </w:p>
    <w:p w:rsidR="003768F0" w:rsidRDefault="003768F0" w:rsidP="0085301E">
      <w:pPr>
        <w:ind w:right="-1"/>
        <w:jc w:val="center"/>
        <w:rPr>
          <w:b/>
          <w:bCs/>
          <w:sz w:val="28"/>
          <w:szCs w:val="28"/>
          <w:shd w:val="clear" w:color="auto" w:fill="FFFFFF"/>
          <w:lang w:val="uk-UA" w:eastAsia="uk-UA"/>
        </w:rPr>
      </w:pPr>
      <w:r w:rsidRPr="00D91287">
        <w:rPr>
          <w:rFonts w:ascii="'sans-serif'" w:hAnsi="'sans-serif'" w:cs="'sans-serif'"/>
          <w:b/>
          <w:bCs/>
          <w:sz w:val="28"/>
          <w:szCs w:val="28"/>
          <w:shd w:val="clear" w:color="auto" w:fill="FFFFFF"/>
          <w:lang w:val="uk-UA" w:eastAsia="uk-UA"/>
        </w:rPr>
        <w:t>про районну координаційну раду з питань протидії туберкульозу та</w:t>
      </w:r>
      <w:r>
        <w:rPr>
          <w:b/>
          <w:bCs/>
          <w:sz w:val="28"/>
          <w:szCs w:val="28"/>
          <w:shd w:val="clear" w:color="auto" w:fill="FFFFFF"/>
          <w:lang w:val="uk-UA" w:eastAsia="uk-UA"/>
        </w:rPr>
        <w:t xml:space="preserve"> </w:t>
      </w:r>
    </w:p>
    <w:p w:rsidR="003768F0" w:rsidRPr="00D91287" w:rsidRDefault="003768F0" w:rsidP="0085301E">
      <w:pPr>
        <w:ind w:right="-1"/>
        <w:jc w:val="center"/>
        <w:rPr>
          <w:rFonts w:ascii="Verdana" w:hAnsi="Verdana" w:cs="Verdana"/>
          <w:b/>
          <w:bCs/>
          <w:sz w:val="28"/>
          <w:szCs w:val="28"/>
          <w:shd w:val="clear" w:color="auto" w:fill="FFFFFF"/>
          <w:lang w:val="uk-UA" w:eastAsia="uk-UA"/>
        </w:rPr>
      </w:pPr>
      <w:r w:rsidRPr="00D91287">
        <w:rPr>
          <w:rFonts w:ascii="'sans-serif'" w:hAnsi="'sans-serif'" w:cs="'sans-serif'"/>
          <w:b/>
          <w:bCs/>
          <w:sz w:val="28"/>
          <w:szCs w:val="28"/>
          <w:shd w:val="clear" w:color="auto" w:fill="FFFFFF"/>
          <w:lang w:val="uk-UA" w:eastAsia="uk-UA"/>
        </w:rPr>
        <w:t>ВІЛ-інфекції/</w:t>
      </w:r>
      <w:proofErr w:type="spellStart"/>
      <w:r w:rsidRPr="00D91287">
        <w:rPr>
          <w:rFonts w:ascii="'sans-serif'" w:hAnsi="'sans-serif'" w:cs="'sans-serif'"/>
          <w:b/>
          <w:bCs/>
          <w:sz w:val="28"/>
          <w:szCs w:val="28"/>
          <w:shd w:val="clear" w:color="auto" w:fill="FFFFFF"/>
          <w:lang w:val="uk-UA" w:eastAsia="uk-UA"/>
        </w:rPr>
        <w:t>СНІДу</w:t>
      </w:r>
      <w:proofErr w:type="spellEnd"/>
    </w:p>
    <w:p w:rsidR="003768F0" w:rsidRPr="00D91287" w:rsidRDefault="003768F0" w:rsidP="0085301E">
      <w:pPr>
        <w:ind w:right="-1" w:firstLine="540"/>
        <w:rPr>
          <w:rFonts w:ascii="Verdana" w:hAnsi="Verdana" w:cs="Verdana"/>
          <w:b/>
          <w:bCs/>
          <w:sz w:val="28"/>
          <w:szCs w:val="28"/>
          <w:shd w:val="clear" w:color="auto" w:fill="FFFFFF"/>
          <w:lang w:val="uk-UA" w:eastAsia="uk-UA"/>
        </w:rPr>
      </w:pPr>
      <w:r w:rsidRPr="00D91287">
        <w:rPr>
          <w:rFonts w:ascii="Verdana" w:hAnsi="Verdana" w:cs="Verdana"/>
          <w:b/>
          <w:bCs/>
          <w:sz w:val="28"/>
          <w:szCs w:val="28"/>
          <w:shd w:val="clear" w:color="auto" w:fill="FFFFFF"/>
          <w:lang w:val="uk-UA" w:eastAsia="uk-UA"/>
        </w:rPr>
        <w:t> </w:t>
      </w: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sz w:val="28"/>
          <w:szCs w:val="28"/>
          <w:shd w:val="clear" w:color="auto" w:fill="FFFFFF"/>
          <w:lang w:val="uk-UA" w:eastAsia="uk-UA"/>
        </w:rPr>
        <w:t>1</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Районна</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 xml:space="preserve"> координаційна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 xml:space="preserve">рада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 xml:space="preserve">з питань протидії туберкульозу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xml:space="preserve"> (далі – координаційна рада) утворюється відповідно до розпорядження голови районної державної адміністрації.</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sz w:val="28"/>
          <w:szCs w:val="28"/>
          <w:shd w:val="clear" w:color="auto" w:fill="FFFFFF"/>
          <w:lang w:val="uk-UA" w:eastAsia="uk-UA"/>
        </w:rPr>
        <w:t>2</w:t>
      </w:r>
      <w:r>
        <w:rPr>
          <w:sz w:val="28"/>
          <w:szCs w:val="28"/>
          <w:shd w:val="clear" w:color="auto" w:fill="FFFFFF"/>
          <w:lang w:val="uk-UA" w:eastAsia="uk-UA"/>
        </w:rPr>
        <w:t>.</w:t>
      </w:r>
      <w:r w:rsidRPr="00D91287">
        <w:rPr>
          <w:rFonts w:ascii="Verdana" w:hAnsi="Verdana" w:cs="Verdana"/>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 xml:space="preserve">Координаційна рада є консультативно-дорадчим </w:t>
      </w:r>
      <w:r w:rsidRPr="000F144D">
        <w:rPr>
          <w:rFonts w:ascii="'sans-serif'" w:hAnsi="'sans-serif'" w:cs="'sans-serif'"/>
          <w:sz w:val="28"/>
          <w:szCs w:val="28"/>
          <w:shd w:val="clear" w:color="auto" w:fill="FFFFFF"/>
          <w:lang w:val="uk-UA" w:eastAsia="uk-UA"/>
        </w:rPr>
        <w:t xml:space="preserve">органом </w:t>
      </w:r>
      <w:r w:rsidRPr="00D91287">
        <w:rPr>
          <w:rFonts w:ascii="'sans-serif'" w:hAnsi="'sans-serif'" w:cs="'sans-serif'"/>
          <w:sz w:val="28"/>
          <w:szCs w:val="28"/>
          <w:shd w:val="clear" w:color="auto" w:fill="FFFFFF"/>
          <w:lang w:val="uk-UA" w:eastAsia="uk-UA"/>
        </w:rPr>
        <w:t xml:space="preserve">органів місцевого самоврядування, що сприяє узгодженій діяльності місцевих органів виконавчої влади, установ, підприємств, відповідних міжнародних, громадських та релігійних організацій району, з метою формування та ефективної реалізації в районі </w:t>
      </w:r>
      <w:proofErr w:type="spellStart"/>
      <w:r w:rsidRPr="00D91287">
        <w:rPr>
          <w:rFonts w:ascii="'sans-serif'" w:hAnsi="'sans-serif'" w:cs="'sans-serif'"/>
          <w:sz w:val="28"/>
          <w:szCs w:val="28"/>
          <w:shd w:val="clear" w:color="auto" w:fill="FFFFFF"/>
          <w:lang w:val="uk-UA" w:eastAsia="uk-UA"/>
        </w:rPr>
        <w:t>проєктів</w:t>
      </w:r>
      <w:proofErr w:type="spellEnd"/>
      <w:r w:rsidRPr="00D91287">
        <w:rPr>
          <w:rFonts w:ascii="'sans-serif'" w:hAnsi="'sans-serif'" w:cs="'sans-serif'"/>
          <w:sz w:val="28"/>
          <w:szCs w:val="28"/>
          <w:shd w:val="clear" w:color="auto" w:fill="FFFFFF"/>
          <w:lang w:val="uk-UA" w:eastAsia="uk-UA"/>
        </w:rPr>
        <w:t xml:space="preserve"> з протидії туберкульозу та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консолідованого використання коштів, призначених для реалізації програм та заходів з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удосконалення системи моніторингу та оцінки у цій сфері.</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sz w:val="28"/>
          <w:szCs w:val="28"/>
          <w:shd w:val="clear" w:color="auto" w:fill="FFFFFF"/>
          <w:lang w:val="uk-UA" w:eastAsia="uk-UA"/>
        </w:rPr>
        <w:t>3</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У своїй діяльності координаційна рада керується Конституцією та законами України, актами Президента України, Кабінету Міністрів України, постановами Верховної Ради України, рішеннями Національної ради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xml:space="preserve"> (далі Національна рада),</w:t>
      </w:r>
      <w:r>
        <w:rPr>
          <w:rFonts w:ascii="'sans-serif'" w:hAnsi="'sans-serif'" w:cs="'sans-serif'"/>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розпорядженнями голови обласної державної адміністрації та голови районної державної адміністрації.</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sz w:val="28"/>
          <w:szCs w:val="28"/>
          <w:shd w:val="clear" w:color="auto" w:fill="FFFFFF"/>
          <w:lang w:val="uk-UA" w:eastAsia="uk-UA"/>
        </w:rPr>
        <w:t>4.</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Основними завданнями координаційної ради є:</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координація діяльності та сприяння співробітництву місцевих органів виконавчої влади, органів місцевого самоврядування, підприємств, установ, відповідних міжнародних громадських та релігійних організацій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розроблення та внесення на розгляд обласної координаційної ради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районної державної адміністрації пропозицій щодо визначення пріоритетів у питанні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xml:space="preserve">, програм та заходів з питань протидії туберкульозу та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лікування, догляду та підтримки хворих на туберкульоз та ВІЛ-інфекцію/СНІД;</w:t>
      </w:r>
    </w:p>
    <w:p w:rsidR="003768F0" w:rsidRPr="00D91287" w:rsidRDefault="003768F0" w:rsidP="0085301E">
      <w:pPr>
        <w:ind w:right="-1" w:firstLine="54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lastRenderedPageBreak/>
        <w:t>сприяння консолідованому використанню коштів бюджетів різних рівнів і громадських організацій, що призначені для фінансування програм з проблем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лікування, догляду та підтримки хворих на туберкульоз та ВІЛ-інфекцію/СНІД, з метою їх раціонального та ефективного використання;</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моніторинг захворюваності на туберкульоз та ВІЛ-інфекцію/СНІД, організація оперативного реагування на зміни епідемічної ситуації;</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інформування обласної координаційної ради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районної державної адміністрації та громадськості про стан справ з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rFonts w:ascii="'sans-serif'" w:hAnsi="'sans-serif'" w:cs="'sans-serif'"/>
          <w:sz w:val="28"/>
          <w:szCs w:val="28"/>
          <w:shd w:val="clear" w:color="auto" w:fill="FFFFFF"/>
          <w:lang w:val="uk-UA" w:eastAsia="uk-UA"/>
        </w:rPr>
        <w:t xml:space="preserve">розроблення та внесення на розгляд районної державної адміністрації, районної ради </w:t>
      </w:r>
      <w:proofErr w:type="spellStart"/>
      <w:r w:rsidRPr="00D91287">
        <w:rPr>
          <w:rFonts w:ascii="'sans-serif'" w:hAnsi="'sans-serif'" w:cs="'sans-serif'"/>
          <w:sz w:val="28"/>
          <w:szCs w:val="28"/>
          <w:shd w:val="clear" w:color="auto" w:fill="FFFFFF"/>
          <w:lang w:val="uk-UA" w:eastAsia="uk-UA"/>
        </w:rPr>
        <w:t>проєктів</w:t>
      </w:r>
      <w:proofErr w:type="spellEnd"/>
      <w:r w:rsidRPr="00D91287">
        <w:rPr>
          <w:rFonts w:ascii="'sans-serif'" w:hAnsi="'sans-serif'" w:cs="'sans-serif'"/>
          <w:sz w:val="28"/>
          <w:szCs w:val="28"/>
          <w:shd w:val="clear" w:color="auto" w:fill="FFFFFF"/>
          <w:lang w:val="uk-UA" w:eastAsia="uk-UA"/>
        </w:rPr>
        <w:t xml:space="preserve"> програм та заходів з протидії туберкульозу та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85301E">
      <w:pPr>
        <w:ind w:right="-1" w:firstLine="540"/>
        <w:jc w:val="both"/>
        <w:rPr>
          <w:rFonts w:ascii="Verdana" w:hAnsi="Verdana" w:cs="Verdana"/>
          <w:sz w:val="28"/>
          <w:szCs w:val="28"/>
          <w:shd w:val="clear" w:color="auto" w:fill="FFFFFF"/>
          <w:lang w:val="uk-UA" w:eastAsia="uk-UA"/>
        </w:rPr>
      </w:pPr>
      <w:r w:rsidRPr="00D91287">
        <w:rPr>
          <w:rFonts w:ascii="Verdana" w:hAnsi="Verdana" w:cs="Verdana"/>
          <w:sz w:val="28"/>
          <w:szCs w:val="28"/>
          <w:shd w:val="clear" w:color="auto" w:fill="FFFFFF"/>
          <w:lang w:val="uk-UA" w:eastAsia="uk-UA"/>
        </w:rPr>
        <w:t> </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sz w:val="28"/>
          <w:szCs w:val="28"/>
          <w:shd w:val="clear" w:color="auto" w:fill="FFFFFF"/>
          <w:lang w:val="uk-UA" w:eastAsia="uk-UA"/>
        </w:rPr>
        <w:t>5.</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Координаційна рада має право:</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одержувати в установленому законодавством порядку інформацію від  структурних підрозділів райдержадміністрації, інших органів виконавчої влади, органів місцевого самоврядування, установ, підприємств незалежно від форм власності, відповідних міжнародних, громадських та релігійних організацій, необхідну для виконання покладених на координаційну раду завдань;</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заслуховувати звіти керівників структурних підрозділів райдержадміністрації,</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 xml:space="preserve">органів місцевого самоврядування, установ, підприємств, відповідних міжнародних, громадських та релігійних організацій, які беруть участь у проведенні заходів щодо запобігання та протидії туберкульозу та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ВІЛ-інфекц</w:t>
      </w:r>
      <w:r>
        <w:rPr>
          <w:rFonts w:ascii="'sans-serif'" w:hAnsi="'sans-serif'" w:cs="'sans-serif'"/>
          <w:sz w:val="28"/>
          <w:szCs w:val="28"/>
          <w:shd w:val="clear" w:color="auto" w:fill="FFFFFF"/>
          <w:lang w:val="uk-UA" w:eastAsia="uk-UA"/>
        </w:rPr>
        <w:t>ії/</w:t>
      </w:r>
      <w:proofErr w:type="spellStart"/>
      <w:r>
        <w:rPr>
          <w:rFonts w:ascii="'sans-serif'" w:hAnsi="'sans-serif'" w:cs="'sans-serif'"/>
          <w:sz w:val="28"/>
          <w:szCs w:val="28"/>
          <w:shd w:val="clear" w:color="auto" w:fill="FFFFFF"/>
          <w:lang w:val="uk-UA" w:eastAsia="uk-UA"/>
        </w:rPr>
        <w:t>СНІДу</w:t>
      </w:r>
      <w:proofErr w:type="spellEnd"/>
      <w:r>
        <w:rPr>
          <w:rFonts w:ascii="'sans-serif'" w:hAnsi="'sans-serif'" w:cs="'sans-serif'"/>
          <w:sz w:val="28"/>
          <w:szCs w:val="28"/>
          <w:shd w:val="clear" w:color="auto" w:fill="FFFFFF"/>
          <w:lang w:val="uk-UA" w:eastAsia="uk-UA"/>
        </w:rPr>
        <w:t xml:space="preserve"> в районі, за їх згодою;</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Pr>
          <w:rFonts w:ascii="'sans-serif'" w:hAnsi="'sans-serif'" w:cs="'sans-serif'"/>
          <w:sz w:val="28"/>
          <w:szCs w:val="28"/>
          <w:shd w:val="clear" w:color="auto" w:fill="FFFFFF"/>
          <w:lang w:val="uk-UA" w:eastAsia="uk-UA"/>
        </w:rPr>
        <w:t>у</w:t>
      </w:r>
      <w:r w:rsidRPr="00D91287">
        <w:rPr>
          <w:rFonts w:ascii="'sans-serif'" w:hAnsi="'sans-serif'" w:cs="'sans-serif'"/>
          <w:sz w:val="28"/>
          <w:szCs w:val="28"/>
          <w:shd w:val="clear" w:color="auto" w:fill="FFFFFF"/>
          <w:lang w:val="uk-UA" w:eastAsia="uk-UA"/>
        </w:rPr>
        <w:t>творювати, в разі потреби, консультаційні, експертні та робочі групи із залученням представників структурних підрозділів райдержадміністрації, органів місцевого самоврядування провідних вчених, фахівців вищих навчальних закладів, інших організацій незалежно від форми власності (за згодою їх керівників);</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скликати наради, конференції, семінари за участю представників структурних підрозділів райдержадміністрації, о</w:t>
      </w:r>
      <w:r>
        <w:rPr>
          <w:rFonts w:ascii="'sans-serif'" w:hAnsi="'sans-serif'" w:cs="'sans-serif'"/>
          <w:sz w:val="28"/>
          <w:szCs w:val="28"/>
          <w:shd w:val="clear" w:color="auto" w:fill="FFFFFF"/>
          <w:lang w:val="uk-UA" w:eastAsia="uk-UA"/>
        </w:rPr>
        <w:t>рганів місцевого самоврядування</w:t>
      </w:r>
      <w:r w:rsidRPr="00D91287">
        <w:rPr>
          <w:rFonts w:ascii="'sans-serif'" w:hAnsi="'sans-serif'" w:cs="'sans-serif'"/>
          <w:sz w:val="28"/>
          <w:szCs w:val="28"/>
          <w:shd w:val="clear" w:color="auto" w:fill="FFFFFF"/>
          <w:lang w:val="uk-UA" w:eastAsia="uk-UA"/>
        </w:rPr>
        <w:t>, установ, підприємств, незалежно від форми власності, відповідних міжнародних, громадських та релігійних організацій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85301E">
      <w:pPr>
        <w:ind w:right="-1" w:firstLine="54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rFonts w:ascii="'sans-serif'" w:hAnsi="'sans-serif'" w:cs="'sans-serif'"/>
          <w:sz w:val="28"/>
          <w:szCs w:val="28"/>
          <w:shd w:val="clear" w:color="auto" w:fill="FFFFFF"/>
          <w:lang w:val="uk-UA" w:eastAsia="uk-UA"/>
        </w:rPr>
        <w:lastRenderedPageBreak/>
        <w:t>запрошувати для участі в засіданні координаційної ради в разі потреби, інших осіб, які не є її членами;</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rFonts w:ascii="'sans-serif'" w:hAnsi="'sans-serif'" w:cs="'sans-serif'"/>
          <w:sz w:val="28"/>
          <w:szCs w:val="28"/>
          <w:shd w:val="clear" w:color="auto" w:fill="FFFFFF"/>
          <w:lang w:val="uk-UA" w:eastAsia="uk-UA"/>
        </w:rPr>
        <w:t>організовувати роботу, пов’язану із залученням вітчизняних та іноземних інвестицій, коштів міжнародних організацій, благодійних фондів для реалізації програм та заходів з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rFonts w:ascii="Verdana" w:hAnsi="Verdana" w:cs="Verdana"/>
          <w:sz w:val="28"/>
          <w:szCs w:val="28"/>
          <w:shd w:val="clear" w:color="auto" w:fill="FFFFFF"/>
          <w:lang w:val="uk-UA" w:eastAsia="uk-UA"/>
        </w:rPr>
        <w:t> </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sz w:val="28"/>
          <w:szCs w:val="28"/>
          <w:shd w:val="clear" w:color="auto" w:fill="FFFFFF"/>
          <w:lang w:val="uk-UA" w:eastAsia="uk-UA"/>
        </w:rPr>
        <w:t>6.</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Рада зобов’язана:</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rFonts w:ascii="Verdana" w:hAnsi="Verdana" w:cs="Verdana"/>
          <w:b/>
          <w:bCs/>
          <w:sz w:val="28"/>
          <w:szCs w:val="28"/>
          <w:shd w:val="clear" w:color="auto" w:fill="FFFFFF"/>
          <w:lang w:val="uk-UA" w:eastAsia="uk-UA"/>
        </w:rPr>
        <w:t> </w:t>
      </w: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 xml:space="preserve">забезпечувати проведення комплексного аналізу причин поширення </w:t>
      </w:r>
      <w:r>
        <w:rPr>
          <w:sz w:val="28"/>
          <w:szCs w:val="28"/>
          <w:shd w:val="clear" w:color="auto" w:fill="FFFFFF"/>
          <w:lang w:val="uk-UA" w:eastAsia="uk-UA"/>
        </w:rPr>
        <w:t xml:space="preserve">    </w:t>
      </w:r>
      <w:r w:rsidRPr="00D91287">
        <w:rPr>
          <w:rFonts w:ascii="'sans-serif'" w:hAnsi="'sans-serif'" w:cs="'sans-serif'"/>
          <w:sz w:val="28"/>
          <w:szCs w:val="28"/>
          <w:shd w:val="clear" w:color="auto" w:fill="FFFFFF"/>
          <w:lang w:val="uk-UA" w:eastAsia="uk-UA"/>
        </w:rPr>
        <w:t>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xml:space="preserve"> в районі в межах своєї компетенції здійснювати контроль за дотриманням органами місцевого самоврядування, підприємствами, установами, організаціями незалежно від форми власності законодавчих і нормативно-правових актів з питань боротьби з ВІЛ/</w:t>
      </w:r>
      <w:proofErr w:type="spellStart"/>
      <w:r w:rsidRPr="00D91287">
        <w:rPr>
          <w:rFonts w:ascii="'sans-serif'" w:hAnsi="'sans-serif'" w:cs="'sans-serif'"/>
          <w:sz w:val="28"/>
          <w:szCs w:val="28"/>
          <w:shd w:val="clear" w:color="auto" w:fill="FFFFFF"/>
          <w:lang w:val="uk-UA" w:eastAsia="uk-UA"/>
        </w:rPr>
        <w:t>СНІДом</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 xml:space="preserve">забезпечувати розроблення </w:t>
      </w:r>
      <w:proofErr w:type="spellStart"/>
      <w:r w:rsidRPr="00D91287">
        <w:rPr>
          <w:rFonts w:ascii="'sans-serif'" w:hAnsi="'sans-serif'" w:cs="'sans-serif'"/>
          <w:sz w:val="28"/>
          <w:szCs w:val="28"/>
          <w:shd w:val="clear" w:color="auto" w:fill="FFFFFF"/>
          <w:lang w:val="uk-UA" w:eastAsia="uk-UA"/>
        </w:rPr>
        <w:t>проєктів</w:t>
      </w:r>
      <w:proofErr w:type="spellEnd"/>
      <w:r w:rsidRPr="00D91287">
        <w:rPr>
          <w:rFonts w:ascii="'sans-serif'" w:hAnsi="'sans-serif'" w:cs="'sans-serif'"/>
          <w:sz w:val="28"/>
          <w:szCs w:val="28"/>
          <w:shd w:val="clear" w:color="auto" w:fill="FFFFFF"/>
          <w:lang w:val="uk-UA" w:eastAsia="uk-UA"/>
        </w:rPr>
        <w:t xml:space="preserve"> регіональних програм та комплексних заходів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 здійснювати контроль за їх виконанням;</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висвітлювати в засобах масової інформації результати реалізації програм з питань протидії туберкульозу та ВІЛ-інфекції/</w:t>
      </w:r>
      <w:proofErr w:type="spellStart"/>
      <w:r w:rsidRPr="00D91287">
        <w:rPr>
          <w:rFonts w:ascii="'sans-serif'" w:hAnsi="'sans-serif'" w:cs="'sans-serif'"/>
          <w:sz w:val="28"/>
          <w:szCs w:val="28"/>
          <w:shd w:val="clear" w:color="auto" w:fill="FFFFFF"/>
          <w:lang w:val="uk-UA" w:eastAsia="uk-UA"/>
        </w:rPr>
        <w:t>СНІДу</w:t>
      </w:r>
      <w:proofErr w:type="spellEnd"/>
      <w:r w:rsidRPr="00D91287">
        <w:rPr>
          <w:rFonts w:ascii="'sans-serif'" w:hAnsi="'sans-serif'" w:cs="'sans-serif'"/>
          <w:sz w:val="28"/>
          <w:szCs w:val="28"/>
          <w:shd w:val="clear" w:color="auto" w:fill="FFFFFF"/>
          <w:lang w:val="uk-UA" w:eastAsia="uk-UA"/>
        </w:rPr>
        <w:t>;</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Verdana" w:hAnsi="Verdana" w:cs="Verdana"/>
          <w:sz w:val="28"/>
          <w:szCs w:val="28"/>
          <w:shd w:val="clear" w:color="auto" w:fill="FFFFFF"/>
          <w:lang w:val="uk-UA" w:eastAsia="uk-UA"/>
        </w:rPr>
        <w:t> </w:t>
      </w:r>
      <w:r w:rsidRPr="00D91287">
        <w:rPr>
          <w:sz w:val="28"/>
          <w:szCs w:val="28"/>
          <w:lang w:val="uk-UA"/>
        </w:rPr>
        <w:t>інформувати обласну координаційну раду про свою діяльність шляхом</w:t>
      </w:r>
      <w:r w:rsidRPr="00D91287">
        <w:rPr>
          <w:rFonts w:ascii="'sans-serif'" w:hAnsi="'sans-serif'" w:cs="'sans-serif'"/>
          <w:sz w:val="28"/>
          <w:szCs w:val="28"/>
          <w:shd w:val="clear" w:color="auto" w:fill="FFFFFF"/>
          <w:lang w:val="uk-UA" w:eastAsia="uk-UA"/>
        </w:rPr>
        <w:t xml:space="preserve"> подання річного звіту та плану роботи на наступний рік. Звіт та план роботи затверджуються на останньому в поточному році засіданні координаційної ради, підписуються її головою та секретарем і подаються в обласну координаційну раду до 15 січня щороку.</w:t>
      </w: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7.</w:t>
      </w:r>
      <w:r>
        <w:rPr>
          <w:rFonts w:ascii="'sans-serif'" w:hAnsi="'sans-serif'" w:cs="'sans-serif'"/>
          <w:sz w:val="28"/>
          <w:szCs w:val="28"/>
          <w:shd w:val="clear" w:color="auto" w:fill="FFFFFF"/>
          <w:lang w:val="uk-UA" w:eastAsia="uk-UA"/>
        </w:rPr>
        <w:t xml:space="preserve"> С</w:t>
      </w:r>
      <w:r w:rsidRPr="00D91287">
        <w:rPr>
          <w:rFonts w:ascii="'sans-serif'" w:hAnsi="'sans-serif'" w:cs="'sans-serif'"/>
          <w:sz w:val="28"/>
          <w:szCs w:val="28"/>
          <w:shd w:val="clear" w:color="auto" w:fill="FFFFFF"/>
          <w:lang w:val="uk-UA" w:eastAsia="uk-UA"/>
        </w:rPr>
        <w:t>клад координаційної ради та положення про неї затверджуються розпорядженням голови районної державної адміністрації.</w:t>
      </w: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8. Координаційну раду очолює заступник голови райдержадміністрації (відповідно до розподілу функціональних повноважень).</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9. Організаційною формою роботи координаційної ради є її засідання, які проводяться відповідно до плану роботи, затвердженого головою координаційної ради, але не рідше ніж один раз на квартал. Позачергові засідання проводяться у разі потреби.</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10. Регламент координаційної ради затверджується на її засіданні.</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11. Засідання координаційної ради є повноважним, якщо на ньому присутні не менш ніж дві третини її членів. Члени координаційної ради зобов’язані особисто брати участь у її засіданнях.</w:t>
      </w:r>
    </w:p>
    <w:p w:rsidR="003768F0" w:rsidRPr="00D91287" w:rsidRDefault="003768F0" w:rsidP="0085301E">
      <w:pPr>
        <w:ind w:right="-1" w:firstLine="540"/>
        <w:jc w:val="both"/>
        <w:rPr>
          <w:rFonts w:ascii="Verdana" w:hAnsi="Verdana" w:cs="Verdana"/>
          <w:sz w:val="28"/>
          <w:szCs w:val="28"/>
          <w:shd w:val="clear" w:color="auto" w:fill="FFFFFF"/>
          <w:lang w:val="uk-UA" w:eastAsia="uk-UA"/>
        </w:rPr>
      </w:pPr>
    </w:p>
    <w:p w:rsidR="003768F0" w:rsidRDefault="003768F0" w:rsidP="006976A6">
      <w:pPr>
        <w:ind w:right="-1" w:firstLine="700"/>
        <w:jc w:val="both"/>
        <w:rPr>
          <w:sz w:val="28"/>
          <w:szCs w:val="28"/>
          <w:shd w:val="clear" w:color="auto" w:fill="FFFFFF"/>
          <w:lang w:val="uk-UA" w:eastAsia="uk-UA"/>
        </w:rPr>
      </w:pPr>
      <w:r w:rsidRPr="00D91287">
        <w:rPr>
          <w:rFonts w:ascii="'sans-serif'" w:hAnsi="'sans-serif'" w:cs="'sans-serif'"/>
          <w:sz w:val="28"/>
          <w:szCs w:val="28"/>
          <w:shd w:val="clear" w:color="auto" w:fill="FFFFFF"/>
          <w:lang w:val="uk-UA" w:eastAsia="uk-UA"/>
        </w:rPr>
        <w:lastRenderedPageBreak/>
        <w:t>12. Засідання координаційної ради проводить її голова, або за дорученням голови, його заступник.</w:t>
      </w:r>
    </w:p>
    <w:p w:rsidR="003768F0" w:rsidRPr="006976A6" w:rsidRDefault="003768F0" w:rsidP="006976A6">
      <w:pPr>
        <w:ind w:right="-1" w:firstLine="700"/>
        <w:jc w:val="both"/>
        <w:rPr>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13. За дорученням голови координаційної ради підготовку проведення засідань здійснюють заступник голови та секретар.</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14. Рішення координаційної ради приймається двома третинами голосів її членів, присутніх на засіданні.</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15. Зміни до переліку питань, попередньо визначеного порядком денним засідання, вноситься за пропозицією будь-якого члена координаційної ради і ухвалюються шляхом відкритого голосування на початку засідання.</w:t>
      </w: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16. Координаційна рада здійснює контроль за виконанням прийнятих рішень та розглядає на своїх засіданнях стан їх виконання.</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17. Відповідальність за роботу координаційної ради несе її голова.</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18. Рішення координаційної ради, прийняті в межах її компетенції, обов’язкові для виконання структурними підрозділами райдержадміністрації і  органами місцевого самоврядування.</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19. Координаційна рада широко інформує громадськість про свою діяльність, прийняті на засіданнях рішення та стан їх виконання.</w:t>
      </w:r>
    </w:p>
    <w:p w:rsidR="003768F0" w:rsidRPr="00D91287" w:rsidRDefault="003768F0" w:rsidP="006976A6">
      <w:pPr>
        <w:ind w:right="-1" w:firstLine="700"/>
        <w:jc w:val="both"/>
        <w:rPr>
          <w:rFonts w:ascii="Verdana" w:hAnsi="Verdana" w:cs="Verdana"/>
          <w:sz w:val="28"/>
          <w:szCs w:val="28"/>
          <w:shd w:val="clear" w:color="auto" w:fill="FFFFFF"/>
          <w:lang w:val="uk-UA" w:eastAsia="uk-UA"/>
        </w:rPr>
      </w:pPr>
    </w:p>
    <w:p w:rsidR="003768F0" w:rsidRPr="00D91287" w:rsidRDefault="003768F0" w:rsidP="006976A6">
      <w:pPr>
        <w:ind w:right="-1" w:firstLine="700"/>
        <w:jc w:val="both"/>
        <w:rPr>
          <w:rFonts w:ascii="Verdana" w:hAnsi="Verdana" w:cs="Verdana"/>
          <w:sz w:val="28"/>
          <w:szCs w:val="28"/>
          <w:shd w:val="clear" w:color="auto" w:fill="FFFFFF"/>
          <w:lang w:val="uk-UA" w:eastAsia="uk-UA"/>
        </w:rPr>
      </w:pPr>
      <w:r w:rsidRPr="00D91287">
        <w:rPr>
          <w:rFonts w:ascii="'sans-serif'" w:hAnsi="'sans-serif'" w:cs="'sans-serif'"/>
          <w:sz w:val="28"/>
          <w:szCs w:val="28"/>
          <w:shd w:val="clear" w:color="auto" w:fill="FFFFFF"/>
          <w:lang w:val="uk-UA" w:eastAsia="uk-UA"/>
        </w:rPr>
        <w:t>20. Діяльність координаційної ради та її секретаріату проводиться на громадських засадах.</w:t>
      </w:r>
    </w:p>
    <w:p w:rsidR="003768F0" w:rsidRPr="00D91287" w:rsidRDefault="003768F0" w:rsidP="0085301E">
      <w:pPr>
        <w:ind w:right="-1" w:firstLine="540"/>
        <w:jc w:val="both"/>
        <w:rPr>
          <w:rFonts w:ascii="Verdana" w:hAnsi="Verdana" w:cs="Verdana"/>
          <w:sz w:val="28"/>
          <w:szCs w:val="28"/>
          <w:shd w:val="clear" w:color="auto" w:fill="FFFFFF"/>
          <w:lang w:val="uk-UA" w:eastAsia="uk-UA"/>
        </w:rPr>
      </w:pPr>
      <w:r w:rsidRPr="00D91287">
        <w:rPr>
          <w:rFonts w:ascii="Verdana" w:hAnsi="Verdana" w:cs="Verdana"/>
          <w:sz w:val="28"/>
          <w:szCs w:val="28"/>
          <w:shd w:val="clear" w:color="auto" w:fill="FFFFFF"/>
          <w:lang w:val="uk-UA" w:eastAsia="uk-UA"/>
        </w:rPr>
        <w:t> </w:t>
      </w:r>
    </w:p>
    <w:p w:rsidR="003768F0" w:rsidRPr="00D91287" w:rsidRDefault="003768F0" w:rsidP="0085301E">
      <w:pPr>
        <w:ind w:right="-1" w:firstLine="540"/>
        <w:rPr>
          <w:rFonts w:ascii="Verdana" w:hAnsi="Verdana" w:cs="Verdana"/>
          <w:sz w:val="28"/>
          <w:szCs w:val="28"/>
          <w:shd w:val="clear" w:color="auto" w:fill="FFFFFF"/>
          <w:lang w:val="uk-UA" w:eastAsia="uk-UA"/>
        </w:rPr>
      </w:pPr>
      <w:r w:rsidRPr="00D91287">
        <w:rPr>
          <w:rFonts w:ascii="Verdana" w:hAnsi="Verdana" w:cs="Verdana"/>
          <w:sz w:val="28"/>
          <w:szCs w:val="28"/>
          <w:shd w:val="clear" w:color="auto" w:fill="FFFFFF"/>
          <w:lang w:val="uk-UA" w:eastAsia="uk-UA"/>
        </w:rPr>
        <w:t> </w:t>
      </w:r>
    </w:p>
    <w:p w:rsidR="003768F0" w:rsidRPr="00D91287" w:rsidRDefault="003768F0" w:rsidP="0085301E">
      <w:pPr>
        <w:tabs>
          <w:tab w:val="left" w:pos="0"/>
        </w:tabs>
        <w:ind w:right="-1"/>
        <w:jc w:val="both"/>
        <w:rPr>
          <w:rFonts w:ascii="'sans-serif'" w:hAnsi="'sans-serif'" w:cs="'sans-serif'"/>
          <w:sz w:val="28"/>
          <w:szCs w:val="28"/>
          <w:shd w:val="clear" w:color="auto" w:fill="FFFFFF"/>
          <w:lang w:val="uk-UA" w:eastAsia="uk-UA"/>
        </w:rPr>
      </w:pPr>
    </w:p>
    <w:p w:rsidR="003768F0" w:rsidRDefault="003768F0" w:rsidP="0085301E">
      <w:pPr>
        <w:ind w:right="-1"/>
        <w:jc w:val="both"/>
        <w:rPr>
          <w:rFonts w:ascii="'sans-serif'" w:hAnsi="'sans-serif'" w:cs="'sans-serif'"/>
          <w:sz w:val="28"/>
          <w:szCs w:val="28"/>
          <w:shd w:val="clear" w:color="auto" w:fill="FFFFFF"/>
          <w:lang w:val="uk-UA" w:eastAsia="uk-UA"/>
        </w:rPr>
      </w:pPr>
    </w:p>
    <w:p w:rsidR="003768F0" w:rsidRDefault="003768F0" w:rsidP="0085301E">
      <w:pPr>
        <w:ind w:right="-1"/>
        <w:jc w:val="both"/>
        <w:rPr>
          <w:rFonts w:ascii="'sans-serif'" w:hAnsi="'sans-serif'" w:cs="'sans-serif'"/>
          <w:sz w:val="28"/>
          <w:szCs w:val="28"/>
          <w:shd w:val="clear" w:color="auto" w:fill="FFFFFF"/>
          <w:lang w:val="uk-UA" w:eastAsia="uk-UA"/>
        </w:rPr>
      </w:pPr>
    </w:p>
    <w:p w:rsidR="003768F0" w:rsidRPr="00D91287" w:rsidRDefault="003768F0" w:rsidP="0085301E">
      <w:pPr>
        <w:ind w:right="-1"/>
        <w:jc w:val="both"/>
        <w:rPr>
          <w:rFonts w:ascii="'sans-serif'" w:hAnsi="'sans-serif'" w:cs="'sans-serif'"/>
          <w:sz w:val="28"/>
          <w:szCs w:val="28"/>
          <w:shd w:val="clear" w:color="auto" w:fill="FFFFFF"/>
          <w:lang w:val="uk-UA" w:eastAsia="uk-UA"/>
        </w:rPr>
      </w:pPr>
      <w:r w:rsidRPr="00D91287">
        <w:rPr>
          <w:rFonts w:ascii="'sans-serif'" w:hAnsi="'sans-serif'" w:cs="'sans-serif'"/>
          <w:sz w:val="28"/>
          <w:szCs w:val="28"/>
          <w:shd w:val="clear" w:color="auto" w:fill="FFFFFF"/>
          <w:lang w:val="uk-UA" w:eastAsia="uk-UA"/>
        </w:rPr>
        <w:t xml:space="preserve">Начальник управління охорони здоров’я, </w:t>
      </w:r>
    </w:p>
    <w:p w:rsidR="003768F0" w:rsidRPr="00D91287" w:rsidRDefault="003768F0" w:rsidP="0085301E">
      <w:pPr>
        <w:ind w:right="-1"/>
        <w:rPr>
          <w:rFonts w:ascii="Verdana" w:hAnsi="Verdana" w:cs="Verdana"/>
          <w:sz w:val="28"/>
          <w:szCs w:val="28"/>
          <w:shd w:val="clear" w:color="auto" w:fill="FFFFFF"/>
          <w:lang w:val="uk-UA" w:eastAsia="uk-UA"/>
        </w:rPr>
      </w:pPr>
      <w:r w:rsidRPr="00D91287">
        <w:rPr>
          <w:rFonts w:ascii="'sans-serif'" w:hAnsi="'sans-serif'" w:cs="'sans-serif'"/>
          <w:sz w:val="28"/>
          <w:szCs w:val="28"/>
          <w:shd w:val="clear" w:color="auto" w:fill="FFFFFF"/>
          <w:lang w:val="uk-UA" w:eastAsia="uk-UA"/>
        </w:rPr>
        <w:t>освіти, культури, спорту райдержадміністрації                        Оксана КІПТЕЛЬ</w:t>
      </w:r>
    </w:p>
    <w:p w:rsidR="003768F0" w:rsidRPr="00D91287" w:rsidRDefault="003768F0" w:rsidP="0085301E">
      <w:pPr>
        <w:ind w:right="-1"/>
        <w:rPr>
          <w:rFonts w:ascii="'sans-serif'" w:hAnsi="'sans-serif'" w:cs="'sans-serif'"/>
          <w:sz w:val="28"/>
          <w:szCs w:val="28"/>
          <w:shd w:val="clear" w:color="auto" w:fill="FFFFFF"/>
          <w:lang w:val="uk-UA" w:eastAsia="uk-UA"/>
        </w:rPr>
      </w:pPr>
    </w:p>
    <w:p w:rsidR="003768F0" w:rsidRPr="00D91287" w:rsidRDefault="003768F0" w:rsidP="0085301E">
      <w:pPr>
        <w:tabs>
          <w:tab w:val="left" w:pos="0"/>
        </w:tabs>
        <w:ind w:right="-1"/>
        <w:jc w:val="both"/>
        <w:rPr>
          <w:rFonts w:ascii="'sans-serif'" w:hAnsi="'sans-serif'" w:cs="'sans-serif'"/>
          <w:sz w:val="28"/>
          <w:szCs w:val="28"/>
          <w:shd w:val="clear" w:color="auto" w:fill="FFFFFF"/>
          <w:lang w:val="uk-UA" w:eastAsia="uk-UA"/>
        </w:rPr>
      </w:pPr>
    </w:p>
    <w:p w:rsidR="003768F0" w:rsidRPr="00D91287" w:rsidRDefault="003768F0" w:rsidP="0085301E">
      <w:pPr>
        <w:tabs>
          <w:tab w:val="left" w:pos="0"/>
        </w:tabs>
        <w:ind w:right="-1"/>
        <w:jc w:val="both"/>
        <w:rPr>
          <w:rFonts w:ascii="'sans-serif'" w:hAnsi="'sans-serif'" w:cs="'sans-serif'"/>
          <w:sz w:val="28"/>
          <w:szCs w:val="28"/>
          <w:shd w:val="clear" w:color="auto" w:fill="FFFFFF"/>
          <w:lang w:val="uk-UA" w:eastAsia="uk-UA"/>
        </w:rPr>
      </w:pPr>
    </w:p>
    <w:p w:rsidR="003768F0" w:rsidRPr="00D91287" w:rsidRDefault="003768F0" w:rsidP="0085301E">
      <w:pPr>
        <w:tabs>
          <w:tab w:val="left" w:pos="0"/>
        </w:tabs>
        <w:ind w:right="-1"/>
        <w:jc w:val="both"/>
        <w:rPr>
          <w:sz w:val="28"/>
          <w:szCs w:val="28"/>
          <w:lang w:val="uk-UA"/>
        </w:rPr>
      </w:pPr>
    </w:p>
    <w:p w:rsidR="003768F0" w:rsidRPr="0085301E" w:rsidRDefault="003768F0" w:rsidP="0085301E">
      <w:pPr>
        <w:ind w:right="-1"/>
        <w:rPr>
          <w:lang w:val="uk-UA"/>
        </w:rPr>
      </w:pPr>
    </w:p>
    <w:sectPr w:rsidR="003768F0" w:rsidRPr="0085301E" w:rsidSect="0085301E">
      <w:headerReference w:type="default" r:id="rId6"/>
      <w:pgSz w:w="11906" w:h="16838"/>
      <w:pgMar w:top="850" w:right="567" w:bottom="850"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B0" w:rsidRDefault="004B22B0" w:rsidP="0085301E">
      <w:r>
        <w:separator/>
      </w:r>
    </w:p>
  </w:endnote>
  <w:endnote w:type="continuationSeparator" w:id="0">
    <w:p w:rsidR="004B22B0" w:rsidRDefault="004B22B0" w:rsidP="00853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B0" w:rsidRDefault="004B22B0" w:rsidP="0085301E">
      <w:r>
        <w:separator/>
      </w:r>
    </w:p>
  </w:footnote>
  <w:footnote w:type="continuationSeparator" w:id="0">
    <w:p w:rsidR="004B22B0" w:rsidRDefault="004B22B0" w:rsidP="00853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F0" w:rsidRDefault="000E1B4C">
    <w:pPr>
      <w:pStyle w:val="a3"/>
      <w:jc w:val="center"/>
    </w:pPr>
    <w:fldSimple w:instr=" PAGE   \* MERGEFORMAT ">
      <w:r w:rsidR="00B36C15">
        <w:rPr>
          <w:noProof/>
        </w:rPr>
        <w:t>4</w:t>
      </w:r>
    </w:fldSimple>
  </w:p>
  <w:p w:rsidR="003768F0" w:rsidRDefault="003768F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01E"/>
    <w:rsid w:val="00073F0D"/>
    <w:rsid w:val="000E1B4C"/>
    <w:rsid w:val="000F144D"/>
    <w:rsid w:val="00200E3F"/>
    <w:rsid w:val="002A26EE"/>
    <w:rsid w:val="003768F0"/>
    <w:rsid w:val="004B22B0"/>
    <w:rsid w:val="004C3997"/>
    <w:rsid w:val="00544747"/>
    <w:rsid w:val="00630D26"/>
    <w:rsid w:val="006976A6"/>
    <w:rsid w:val="007D4DB0"/>
    <w:rsid w:val="0085301E"/>
    <w:rsid w:val="00A279FC"/>
    <w:rsid w:val="00AA2883"/>
    <w:rsid w:val="00AE29A8"/>
    <w:rsid w:val="00B359BD"/>
    <w:rsid w:val="00B36C15"/>
    <w:rsid w:val="00D46A13"/>
    <w:rsid w:val="00D91287"/>
    <w:rsid w:val="00E30CFE"/>
    <w:rsid w:val="00E5002A"/>
    <w:rsid w:val="00F366B8"/>
    <w:rsid w:val="00FB7462"/>
    <w:rsid w:val="00FC457D"/>
    <w:rsid w:val="00FC5E96"/>
    <w:rsid w:val="00FD5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1E"/>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01E"/>
    <w:pPr>
      <w:tabs>
        <w:tab w:val="center" w:pos="4677"/>
        <w:tab w:val="right" w:pos="9355"/>
      </w:tabs>
      <w:jc w:val="both"/>
    </w:pPr>
    <w:rPr>
      <w:rFonts w:eastAsia="Calibri"/>
      <w:sz w:val="28"/>
      <w:szCs w:val="28"/>
      <w:lang w:val="uk-UA" w:eastAsia="en-US"/>
    </w:rPr>
  </w:style>
  <w:style w:type="character" w:customStyle="1" w:styleId="a4">
    <w:name w:val="Верхний колонтитул Знак"/>
    <w:basedOn w:val="a0"/>
    <w:link w:val="a3"/>
    <w:uiPriority w:val="99"/>
    <w:locked/>
    <w:rsid w:val="0085301E"/>
  </w:style>
  <w:style w:type="paragraph" w:styleId="a5">
    <w:name w:val="footer"/>
    <w:basedOn w:val="a"/>
    <w:link w:val="a6"/>
    <w:uiPriority w:val="99"/>
    <w:semiHidden/>
    <w:rsid w:val="0085301E"/>
    <w:pPr>
      <w:tabs>
        <w:tab w:val="center" w:pos="4677"/>
        <w:tab w:val="right" w:pos="9355"/>
      </w:tabs>
      <w:jc w:val="both"/>
    </w:pPr>
    <w:rPr>
      <w:rFonts w:eastAsia="Calibri"/>
      <w:sz w:val="28"/>
      <w:szCs w:val="28"/>
      <w:lang w:val="uk-UA" w:eastAsia="en-US"/>
    </w:rPr>
  </w:style>
  <w:style w:type="character" w:customStyle="1" w:styleId="a6">
    <w:name w:val="Нижний колонтитул Знак"/>
    <w:basedOn w:val="a0"/>
    <w:link w:val="a5"/>
    <w:uiPriority w:val="99"/>
    <w:semiHidden/>
    <w:locked/>
    <w:rsid w:val="008530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WORK1</cp:lastModifiedBy>
  <cp:revision>9</cp:revision>
  <cp:lastPrinted>2021-10-29T12:20:00Z</cp:lastPrinted>
  <dcterms:created xsi:type="dcterms:W3CDTF">2021-10-29T07:55:00Z</dcterms:created>
  <dcterms:modified xsi:type="dcterms:W3CDTF">2021-11-08T14:35:00Z</dcterms:modified>
</cp:coreProperties>
</file>