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Наказ управління соціального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захисту населення Рівненської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райдержадміністрації</w:t>
      </w:r>
    </w:p>
    <w:p>
      <w:pPr>
        <w:pStyle w:val="Normal"/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14 листопада 2023 року № 27 </w:t>
      </w:r>
    </w:p>
    <w:p>
      <w:pPr>
        <w:pStyle w:val="Normal"/>
        <w:jc w:val="center"/>
        <w:rPr>
          <w:b/>
          <w:color w:val="ED7D31"/>
        </w:rPr>
      </w:pPr>
      <w:r>
        <w:rPr>
          <w:b/>
          <w:color w:val="ED7D31"/>
        </w:rPr>
      </w:r>
    </w:p>
    <w:p>
      <w:pPr>
        <w:pStyle w:val="Normal"/>
        <w:jc w:val="center"/>
        <w:rPr>
          <w:b/>
          <w:color w:val="ED7D31"/>
        </w:rPr>
      </w:pPr>
      <w:r>
        <w:rPr>
          <w:b/>
          <w:color w:val="ED7D31"/>
        </w:rPr>
      </w:r>
    </w:p>
    <w:p>
      <w:pPr>
        <w:pStyle w:val="Normal"/>
        <w:jc w:val="center"/>
        <w:rPr>
          <w:b/>
        </w:rPr>
      </w:pPr>
      <w:r>
        <w:rPr>
          <w:b/>
          <w:sz w:val="28"/>
          <w:szCs w:val="28"/>
          <w:lang w:eastAsia="uk-UA"/>
        </w:rPr>
        <w:t>ТИПОВА ТЕХНОЛОГІЧНА КАРТКА</w:t>
      </w:r>
    </w:p>
    <w:p>
      <w:pPr>
        <w:pStyle w:val="Normal"/>
        <w:jc w:val="center"/>
        <w:rPr>
          <w:b/>
        </w:rPr>
      </w:pPr>
      <w:r>
        <w:rPr>
          <w:b/>
        </w:rPr>
        <w:t>адміністративної послуги</w:t>
      </w:r>
    </w:p>
    <w:p>
      <w:pPr>
        <w:pStyle w:val="Normal"/>
        <w:spacing w:before="0" w:after="0"/>
        <w:contextualSpacing/>
        <w:jc w:val="center"/>
        <w:rPr/>
      </w:pPr>
      <w:r>
        <w:rPr>
          <w:rStyle w:val="Rvts23"/>
          <w:b/>
        </w:rPr>
        <w:t>«НАДАННЯ ДОПОМОГИ НА ПРОЖИВАННЯ ВНУТРІШНЬО ПЕРЕМІЩЕНИМ ОСОБАМ»</w:t>
      </w:r>
    </w:p>
    <w:p>
      <w:pPr>
        <w:pStyle w:val="Normal"/>
        <w:spacing w:before="0" w:after="0"/>
        <w:contextualSpacing/>
        <w:jc w:val="center"/>
        <w:rPr>
          <w:rStyle w:val="Rvts23"/>
          <w:b/>
          <w:sz w:val="16"/>
          <w:szCs w:val="16"/>
        </w:rPr>
      </w:pPr>
      <w:r>
        <w:rPr/>
      </w:r>
    </w:p>
    <w:p>
      <w:pPr>
        <w:pStyle w:val="HTML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Рівненської районної державної адміністрації Рівненської області 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535"/>
        <w:gridCol w:w="3251"/>
        <w:gridCol w:w="449"/>
        <w:gridCol w:w="1816"/>
      </w:tblGrid>
      <w:tr>
        <w:trPr/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b/>
                <w:lang w:eastAsia="uk-UA"/>
              </w:rPr>
            </w:pPr>
            <w:r>
              <w:rPr>
                <w:b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spacing w:lineRule="auto" w:line="240"/>
              <w:ind w:hanging="709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ind w:left="-13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85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jc w:val="center"/>
              <w:rPr/>
            </w:pPr>
            <w:r>
              <w:rPr/>
              <w:t>1.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ind w:left="2" w:right="3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Заповнення заяви про призначення допомоги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Заявник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>
          <w:trHeight w:val="861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jc w:val="center"/>
              <w:rPr/>
            </w:pPr>
            <w:r>
              <w:rPr/>
              <w:t>2.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ind w:firstLine="2" w:left="2" w:right="3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поданого пакету документів, формування особової справи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>
          <w:trHeight w:val="861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jc w:val="center"/>
              <w:rPr/>
            </w:pPr>
            <w:r>
              <w:rPr/>
              <w:t>3.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ind w:firstLine="2" w:left="2" w:right="3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Повідомлення замовника про орієнтовний термін виконання, внесення даних в програму для ведення статистики та контролю адміністративних послуг, видача опису документів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>
          <w:trHeight w:val="861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jc w:val="center"/>
              <w:rPr/>
            </w:pPr>
            <w:r>
              <w:rPr/>
              <w:t>4.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ind w:firstLine="2" w:left="2" w:right="34"/>
              <w:rPr/>
            </w:pPr>
            <w:r>
              <w:rPr>
                <w:rFonts w:cs="Times New Roman" w:ascii="Times New Roman" w:hAnsi="Times New Roman"/>
                <w:lang w:val="uk-UA"/>
              </w:rPr>
              <w:t>Підготовка реєстрів передачі справ до  управління  соціального захисту населення Рівненської РДА (далі – УСЗН)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>
          <w:trHeight w:val="861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jc w:val="center"/>
              <w:rPr/>
            </w:pPr>
            <w:r>
              <w:rPr/>
              <w:t>5.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ind w:left="2" w:right="34"/>
              <w:rPr/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заяв, документів засвідчених підписом адміністратора до управління  соціального захисту населення Рівненської РДА (далі – УСЗН)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Адміністратор ЦНАП або ВРМ</w:t>
            </w:r>
          </w:p>
          <w:p>
            <w:pPr>
              <w:pStyle w:val="Normal"/>
              <w:jc w:val="center"/>
              <w:rPr/>
            </w:pPr>
            <w:r>
              <w:rPr/>
              <w:t>Головний спеціаліст відділу соціальних допомог   УСЗН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Згідно затвердженого графіка передачі</w:t>
            </w:r>
          </w:p>
        </w:tc>
      </w:tr>
      <w:tr>
        <w:trPr>
          <w:trHeight w:val="861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ind w:left="72" w:right="0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</w:t>
            </w:r>
          </w:p>
          <w:p>
            <w:pPr>
              <w:pStyle w:val="Style16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ind w:left="72" w:right="0"/>
              <w:rPr>
                <w:rFonts w:cs="Courier New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Courier New"/>
                <w:color w:val="000000"/>
              </w:rPr>
              <w:t xml:space="preserve">для доопрацювання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</w:rPr>
            </w:pPr>
            <w:r>
              <w:rPr>
                <w:rFonts w:cs="Courier New"/>
              </w:rPr>
              <w:t xml:space="preserve">Головний спеціаліст </w:t>
            </w:r>
            <w:r>
              <w:rPr/>
              <w:t xml:space="preserve"> відділу соціальних допомог   УСЗН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ind w:left="72" w:right="0"/>
              <w:rPr>
                <w:rFonts w:cs="Courier New"/>
                <w:lang w:eastAsia="ar-SA"/>
              </w:rPr>
            </w:pPr>
            <w:r>
              <w:rPr>
                <w:rFonts w:cs="Courier New"/>
                <w:lang w:eastAsia="ar-SA"/>
              </w:rPr>
              <w:t>Формування  особової справи</w:t>
            </w:r>
          </w:p>
          <w:p>
            <w:pPr>
              <w:pStyle w:val="Style16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ind w:left="72" w:right="0"/>
              <w:rPr>
                <w:rFonts w:cs="Courier New"/>
                <w:color w:val="000000"/>
                <w:lang w:eastAsia="ar-SA"/>
              </w:rPr>
            </w:pPr>
            <w:r>
              <w:rPr>
                <w:rFonts w:cs="Courier New"/>
                <w:color w:val="000000"/>
                <w:lang w:eastAsia="ar-SA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</w:rPr>
            </w:pPr>
            <w:r>
              <w:rPr>
                <w:rFonts w:cs="Courier New"/>
              </w:rPr>
              <w:t xml:space="preserve">Головний спеціаліст </w:t>
            </w:r>
            <w:r>
              <w:rPr/>
              <w:t xml:space="preserve"> відділу соціальних допомог УСЗН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ind w:left="72" w:right="0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</w:rPr>
            </w:pPr>
            <w:r>
              <w:rPr>
                <w:rFonts w:cs="Courier New"/>
              </w:rPr>
              <w:t xml:space="preserve">Головний спеціаліст </w:t>
            </w:r>
            <w:r>
              <w:rPr/>
              <w:t xml:space="preserve"> відділу соціальних допомог УСЗН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ind w:left="72" w:right="0"/>
              <w:rPr/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соціальних допомог 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</w:rPr>
            </w:pPr>
            <w:r>
              <w:rPr>
                <w:rFonts w:cs="Courier New"/>
              </w:rPr>
              <w:t xml:space="preserve">Головний спеціаліст </w:t>
            </w:r>
            <w:r>
              <w:rPr/>
              <w:t xml:space="preserve"> відділу соціальних допомог УСЗН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</w:rPr>
            </w:pPr>
            <w:r>
              <w:rPr>
                <w:rFonts w:cs="Courier New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</w:rPr>
            </w:pPr>
            <w:r>
              <w:rPr>
                <w:rFonts w:cs="Courier New"/>
              </w:rPr>
              <w:t xml:space="preserve">Заступник начальника </w:t>
            </w:r>
            <w:r>
              <w:rPr/>
              <w:t>відділу соціальних допомог УСЗН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>
          <w:trHeight w:val="531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/>
              <w:t>Затвердження прийнятого рішення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>Начальник, заступник начальника УСЗН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  <w:t>Формування реєстру передачі справ та передача справ до відділу автоматизованої обробки інформації допомоги для формування виплатних відомостей та проведення перерахунків державних допомог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 w:eastAsia="en-US"/>
              </w:rPr>
              <w:t>Начальник відділу соціальних допомог, начальник відділу</w:t>
            </w:r>
            <w:r>
              <w:rPr/>
              <w:t xml:space="preserve"> автоматизованої обробки інформації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>Передача опрацьованих особових справ до архіву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  <w:lang w:val="ru-RU"/>
              </w:rPr>
            </w:pPr>
            <w:r>
              <w:rPr>
                <w:rFonts w:cs="Courier New"/>
              </w:rPr>
              <w:t xml:space="preserve">Спеціалісти </w:t>
            </w:r>
            <w:r>
              <w:rPr/>
              <w:t xml:space="preserve"> відділу виплати соціальних допомог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Fonts w:cs="Courier New"/>
                <w:color w:val="000000"/>
                <w:lang w:val="ru-RU"/>
              </w:rPr>
              <w:t>Реєстрація рішення про призначення  допомоги (або відмови у її призначенні)/ повідомлення про призначення соціальної допомоги (або відмови у її призначенні)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  <w:lang w:val="ru-RU"/>
              </w:rPr>
            </w:pPr>
            <w:r>
              <w:rPr>
                <w:rFonts w:cs="Courier New"/>
              </w:rPr>
              <w:t xml:space="preserve">Головний спеціаліст </w:t>
            </w:r>
            <w:r>
              <w:rPr/>
              <w:t xml:space="preserve"> відділу соціальних допомог   УСЗН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>Передача інформації щодо призначення допомоги та повідомлення про відмову в призначенні допомоги, відповідно до акту приймання-передавання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</w:rPr>
            </w:pPr>
            <w:r>
              <w:rPr>
                <w:rFonts w:cs="Courier New"/>
              </w:rPr>
              <w:t xml:space="preserve">Спеціалісти </w:t>
            </w:r>
            <w:r>
              <w:rPr/>
              <w:t xml:space="preserve"> відділу виплати соціальних допомог УСЗН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jc w:val="center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>16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</w:rPr>
            </w:pPr>
            <w:r>
              <w:rPr>
                <w:rFonts w:cs="Courier New"/>
              </w:rPr>
              <w:t xml:space="preserve">Спеціалісти </w:t>
            </w:r>
            <w:r>
              <w:rPr/>
              <w:t xml:space="preserve"> відділу виплати соціальних допомог УСЗН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firstLine="72" w:right="0"/>
              <w:jc w:val="center"/>
              <w:rPr>
                <w:rFonts w:cs="Courier New"/>
                <w:color w:val="000000"/>
                <w:lang w:eastAsia="ru-RU"/>
              </w:rPr>
            </w:pPr>
            <w:r>
              <w:rPr>
                <w:rFonts w:cs="Courier New"/>
                <w:color w:val="000000"/>
                <w:lang w:eastAsia="ru-RU"/>
              </w:rPr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rPr>
                <w:rFonts w:cs="Courier New"/>
                <w:color w:val="FF0000"/>
                <w:lang w:eastAsia="ru-RU"/>
              </w:rPr>
            </w:pPr>
            <w:r>
              <w:rPr>
                <w:rFonts w:cs="Courier New"/>
                <w:color w:val="FF0000"/>
                <w:lang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jc w:val="center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>12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  <w:lang w:val="ru-RU"/>
              </w:rPr>
            </w:pPr>
            <w:r>
              <w:rPr>
                <w:rFonts w:cs="Courier New"/>
              </w:rPr>
              <w:t xml:space="preserve">Спеціалісти </w:t>
            </w:r>
            <w:r>
              <w:rPr/>
              <w:t xml:space="preserve"> відділу виплати соціальних допомог УСЗН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firstLine="72" w:right="0"/>
              <w:jc w:val="center"/>
              <w:rPr>
                <w:rFonts w:cs="Courier New"/>
                <w:color w:val="000000"/>
                <w:lang w:val="ru-RU" w:eastAsia="ru-RU"/>
              </w:rPr>
            </w:pPr>
            <w:r>
              <w:rPr>
                <w:rFonts w:cs="Courier New"/>
                <w:color w:val="000000"/>
                <w:lang w:val="ru-RU" w:eastAsia="ru-RU"/>
              </w:rPr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rPr>
                <w:rFonts w:cs="Courier New"/>
                <w:color w:val="FF0000"/>
                <w:lang w:val="ru-RU" w:eastAsia="ru-RU"/>
              </w:rPr>
            </w:pPr>
            <w:r>
              <w:rPr>
                <w:rFonts w:cs="Courier New"/>
                <w:color w:val="FF0000"/>
                <w:lang w:val="ru-RU"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jc w:val="center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>17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Фіксація нарахованої допомоги в електронному варіанті</w:t>
            </w:r>
            <w:r>
              <w:rPr>
                <w:rFonts w:cs="Courier New"/>
              </w:rPr>
              <w:t xml:space="preserve"> передається до Інформаційно-обчислювального центру (ІОЦ) при Міністерстві соціальної політики України</w:t>
            </w:r>
          </w:p>
          <w:p>
            <w:pPr>
              <w:pStyle w:val="HTML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HTML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  <w:lang w:val="ru-RU"/>
              </w:rPr>
            </w:pPr>
            <w:r>
              <w:rPr>
                <w:rFonts w:cs="Courier New"/>
              </w:rPr>
              <w:t xml:space="preserve">Спеціалісти </w:t>
            </w:r>
            <w:r>
              <w:rPr/>
              <w:t xml:space="preserve"> відділу виплати соціальних допомог УСЗН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firstLine="72" w:right="0"/>
              <w:jc w:val="center"/>
              <w:rPr>
                <w:rFonts w:cs="Courier New"/>
                <w:color w:val="000000"/>
                <w:lang w:val="ru-RU" w:eastAsia="ru-RU"/>
              </w:rPr>
            </w:pPr>
            <w:r>
              <w:rPr>
                <w:rFonts w:cs="Courier New"/>
                <w:color w:val="000000"/>
                <w:lang w:val="ru-RU" w:eastAsia="ru-RU"/>
              </w:rPr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rPr>
                <w:rFonts w:cs="Courier New"/>
                <w:color w:val="FF0000"/>
                <w:lang w:val="ru-RU" w:eastAsia="ru-RU"/>
              </w:rPr>
            </w:pPr>
            <w:r>
              <w:rPr>
                <w:rFonts w:cs="Courier New"/>
                <w:color w:val="FF0000"/>
                <w:lang w:val="ru-RU"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jc w:val="center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>18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установи банків та поштові відділення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</w:rPr>
            </w:pPr>
            <w:r>
              <w:rPr>
                <w:rFonts w:cs="Courier New"/>
              </w:rPr>
              <w:t>Інформаційно-обчислювальний центр (ІОЦ) при Міністерстві соціальної політики України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</w:rPr>
            </w:pPr>
            <w:r>
              <w:rPr>
                <w:rFonts w:cs="Courier New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</w:rPr>
            </w:pPr>
            <w:r>
              <w:rPr>
                <w:rFonts w:cs="Courier New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firstLine="72" w:right="0"/>
              <w:jc w:val="center"/>
              <w:rPr>
                <w:rFonts w:cs="Courier New"/>
                <w:color w:val="000000"/>
                <w:lang w:val="ru-RU" w:eastAsia="ru-RU"/>
              </w:rPr>
            </w:pPr>
            <w:r>
              <w:rPr>
                <w:rFonts w:cs="Courier New"/>
                <w:color w:val="000000"/>
                <w:lang w:val="ru-RU" w:eastAsia="ru-RU"/>
              </w:rPr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rPr>
                <w:rFonts w:cs="Courier New"/>
                <w:color w:val="FF0000"/>
                <w:lang w:val="ru-RU" w:eastAsia="ru-RU"/>
              </w:rPr>
            </w:pPr>
            <w:r>
              <w:rPr>
                <w:rFonts w:cs="Courier New"/>
                <w:color w:val="FF0000"/>
                <w:lang w:val="ru-RU"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jc w:val="center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>19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Зарахування коштів установами банків на рахунки одержувачів допомоги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cs="Courier New"/>
              </w:rPr>
            </w:pPr>
            <w:r>
              <w:rPr>
                <w:rFonts w:cs="Courier New"/>
              </w:rPr>
              <w:t>Інформаційно-обчислювальний центр (ІОЦ) при Міністерстві соціальної політики України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firstLine="72" w:right="0"/>
              <w:jc w:val="center"/>
              <w:rPr>
                <w:rFonts w:cs="Courier New"/>
                <w:color w:val="000000"/>
                <w:lang w:eastAsia="ru-RU"/>
              </w:rPr>
            </w:pPr>
            <w:r>
              <w:rPr>
                <w:rFonts w:cs="Courier New"/>
                <w:color w:val="000000"/>
                <w:lang w:eastAsia="ru-RU"/>
              </w:rPr>
              <w:t>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Fonts w:cs="Courier New"/>
                <w:sz w:val="22"/>
                <w:szCs w:val="22"/>
              </w:rPr>
              <w:t>Розпорядник коштів, Інформаційно-обчислювальний центр (ІОЦ) при Міністерстві соціальної політики України</w:t>
            </w:r>
          </w:p>
        </w:tc>
      </w:tr>
      <w:tr>
        <w:trPr/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450"/>
              <w:rPr>
                <w:rFonts w:cs="Courier New"/>
                <w:color w:val="000000"/>
              </w:rPr>
            </w:pPr>
            <w:r>
              <w:rPr>
                <w:rFonts w:cs="Courier New"/>
              </w:rPr>
              <w:t>Загальна кількість днів надання послуг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/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450"/>
              <w:rPr>
                <w:rFonts w:cs="Courier New"/>
                <w:color w:val="000000"/>
              </w:rPr>
            </w:pPr>
            <w:r>
              <w:rPr>
                <w:rFonts w:cs="Courier New"/>
              </w:rPr>
              <w:t>Загальна кількість днів (передбачена законодавством)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</w:tbl>
    <w:p>
      <w:pPr>
        <w:pStyle w:val="ListParagraph"/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Rvts0">
    <w:name w:val="rvts0"/>
    <w:qFormat/>
    <w:rPr/>
  </w:style>
  <w:style w:type="character" w:styleId="Rvts23">
    <w:name w:val="rvts23"/>
    <w:qFormat/>
    <w:rPr/>
  </w:style>
  <w:style w:type="character" w:styleId="Style15">
    <w:name w:val="Знак Знак"/>
    <w:qFormat/>
    <w:rPr>
      <w:rFonts w:ascii="Courier New" w:hAnsi="Courier New" w:cs="Courier New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Rvps2">
    <w:name w:val="rvps2"/>
    <w:basedOn w:val="Normal"/>
    <w:qFormat/>
    <w:pPr>
      <w:suppressAutoHyphens w:val="false"/>
      <w:spacing w:before="280" w:after="280"/>
    </w:pPr>
    <w:rPr/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lang w:val="ru-RU"/>
    </w:rPr>
  </w:style>
  <w:style w:type="paragraph" w:styleId="Style16">
    <w:name w:val="Обычный (веб)"/>
    <w:basedOn w:val="Normal"/>
    <w:qFormat/>
    <w:pPr>
      <w:suppressAutoHyphens w:val="false"/>
      <w:spacing w:before="280" w:after="280"/>
    </w:pPr>
    <w:rPr/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2024-01-23T12:05:00Z</dcterms:created>
  <dc:creator>Сергійчук</dc:creator>
  <dc:description/>
  <cp:keywords/>
  <dc:language>en-US</dc:language>
  <cp:lastModifiedBy>Сергійчук</cp:lastModifiedBy>
  <dcterms:modified xsi:type="dcterms:W3CDTF">2024-05-20T11:15:00Z</dcterms:modified>
  <cp:revision>10</cp:revision>
  <dc:subject/>
  <dc:title>                                                                                     ЗАТВЕРДЖЕНО                                                      </dc:title>
</cp:coreProperties>
</file>