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left="0" w:right="0"/>
        <w:rPr>
          <w:b/>
        </w:rPr>
      </w:pPr>
      <w:r>
        <w:rPr>
          <w:b/>
        </w:rPr>
        <w:t xml:space="preserve">                                                                                 </w:t>
      </w:r>
      <w:r>
        <w:rPr>
          <w:b/>
        </w:rPr>
        <w:t xml:space="preserve">ЗАТВЕРДЖЕНО                                                      </w:t>
      </w:r>
    </w:p>
    <w:p>
      <w:pPr>
        <w:pStyle w:val="Normal"/>
        <w:bidi w:val="0"/>
        <w:ind w:hanging="0" w:left="0" w:right="0"/>
        <w:rPr/>
      </w:pPr>
      <w:r>
        <w:rPr/>
        <w:t xml:space="preserve">                                                                                 </w:t>
      </w:r>
      <w:r>
        <w:rPr/>
        <w:t>Наказ управління соціального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               </w:t>
      </w:r>
      <w:r>
        <w:rPr/>
        <w:t>захисту населення Рівненської</w:t>
      </w:r>
    </w:p>
    <w:p>
      <w:pPr>
        <w:pStyle w:val="Normal"/>
        <w:bidi w:val="0"/>
        <w:ind w:hanging="0" w:left="0" w:right="0"/>
        <w:jc w:val="center"/>
        <w:rPr/>
      </w:pPr>
      <w:r>
        <w:rPr/>
        <w:t xml:space="preserve">                                                             </w:t>
      </w:r>
      <w:r>
        <w:rPr/>
        <w:t>райдержадміністрації</w:t>
      </w:r>
    </w:p>
    <w:p>
      <w:pPr>
        <w:pStyle w:val="Normal"/>
        <w:bidi w:val="0"/>
        <w:ind w:hanging="0" w:left="0" w:right="0"/>
        <w:rPr>
          <w:sz w:val="24"/>
          <w:szCs w:val="24"/>
          <w:lang w:eastAsia="uk-UA"/>
        </w:rPr>
      </w:pPr>
      <w:r>
        <w:rPr/>
        <w:t xml:space="preserve">                                                                                </w:t>
      </w:r>
      <w:r>
        <w:rPr/>
        <w:t xml:space="preserve">14 листопада 2023 року № 27 </w:t>
      </w:r>
    </w:p>
    <w:p>
      <w:pPr>
        <w:pStyle w:val="Normal"/>
        <w:bidi w:val="0"/>
        <w:ind w:hanging="0" w:left="0" w:right="0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lang w:eastAsia="uk-UA"/>
        </w:rPr>
        <w:t>ТИПОВА ТЕХНОЛОГІЧНА КАРТКА</w:t>
      </w:r>
    </w:p>
    <w:p>
      <w:pPr>
        <w:pStyle w:val="Normal"/>
        <w:tabs>
          <w:tab w:val="clear" w:pos="709"/>
          <w:tab w:val="left" w:pos="3969" w:leader="none"/>
        </w:tabs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 xml:space="preserve">адміністративної послуги </w:t>
      </w:r>
    </w:p>
    <w:p>
      <w:pPr>
        <w:pStyle w:val="Normal"/>
        <w:bidi w:val="0"/>
        <w:ind w:hanging="0" w:left="0" w:right="0"/>
        <w:jc w:val="center"/>
        <w:rPr>
          <w:b/>
          <w:sz w:val="24"/>
          <w:szCs w:val="24"/>
          <w:lang w:eastAsia="uk-UA"/>
        </w:rPr>
      </w:pPr>
      <w:r>
        <w:rPr>
          <w:b/>
          <w:bCs/>
          <w:sz w:val="24"/>
          <w:szCs w:val="24"/>
        </w:rPr>
        <w:t>«</w:t>
      </w:r>
      <w:r>
        <w:rPr>
          <w:b/>
          <w:sz w:val="24"/>
          <w:szCs w:val="24"/>
          <w:lang w:eastAsia="uk-UA"/>
        </w:rPr>
        <w:t>ВЗЯТТЯ НА ОБЛІК ДЛЯ ЗАБЕЗПЕЧЕННЯ САНАТОРНО-КУРОРТНИМ ЛІКУВАННЯМ (ПУТІВКАМИ) ОСІБ З ІНВАЛІДНІСТЮ»</w:t>
      </w:r>
    </w:p>
    <w:p>
      <w:pPr>
        <w:pStyle w:val="Normal"/>
        <w:bidi w:val="0"/>
        <w:ind w:hanging="0" w:left="0" w:right="0"/>
        <w:jc w:val="center"/>
        <w:rPr>
          <w:b/>
          <w:sz w:val="16"/>
          <w:szCs w:val="16"/>
          <w:lang w:eastAsia="uk-UA"/>
        </w:rPr>
      </w:pPr>
      <w:r>
        <w:rPr>
          <w:b/>
          <w:sz w:val="16"/>
          <w:szCs w:val="16"/>
          <w:lang w:eastAsia="uk-UA"/>
        </w:rPr>
      </w:r>
    </w:p>
    <w:p>
      <w:pPr>
        <w:pStyle w:val="HTMLPreformatted1"/>
        <w:tabs>
          <w:tab w:val="clear" w:pos="916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bidi w:val="0"/>
        <w:ind w:hanging="0" w:left="0" w:righ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Управління соціального захисту населення</w:t>
      </w:r>
    </w:p>
    <w:p>
      <w:pPr>
        <w:pStyle w:val="Normal"/>
        <w:bidi w:val="0"/>
        <w:ind w:hanging="0" w:left="0" w:right="0"/>
        <w:jc w:val="center"/>
        <w:rPr>
          <w:b/>
        </w:rPr>
      </w:pPr>
      <w:r>
        <w:rPr>
          <w:b/>
        </w:rPr>
        <w:t xml:space="preserve">Рівненської районної державної адміністрації Рівненської області </w:t>
      </w:r>
    </w:p>
    <w:p>
      <w:pPr>
        <w:pStyle w:val="Normal"/>
        <w:bidi w:val="0"/>
        <w:ind w:hanging="0" w:left="0" w:right="0"/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</w:r>
    </w:p>
    <w:tbl>
      <w:tblPr>
        <w:tblW w:w="9587" w:type="dxa"/>
        <w:jc w:val="left"/>
        <w:tblInd w:w="34" w:type="dxa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66"/>
        <w:gridCol w:w="3600"/>
        <w:gridCol w:w="2881"/>
        <w:gridCol w:w="719"/>
        <w:gridCol w:w="1621"/>
      </w:tblGrid>
      <w:tr>
        <w:trPr/>
        <w:tc>
          <w:tcPr>
            <w:tcW w:w="9587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0"/>
              <w:jc w:val="center"/>
              <w:rPr/>
            </w:pPr>
            <w:bookmarkStart w:id="0" w:name="n14"/>
            <w:bookmarkEnd w:id="0"/>
            <w:r>
              <w:rPr>
                <w:b/>
                <w:sz w:val="24"/>
                <w:szCs w:val="24"/>
              </w:rPr>
              <w:t xml:space="preserve">Інформація про центр надання адміністративних послуг 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П/П</w:t>
            </w:r>
          </w:p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709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Відповідальна посадова</w:t>
            </w:r>
          </w:p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особа і підрозділ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lineRule="atLeast" w:line="100"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Заповнення заяви про взяття на облік забезпечення санаторно-курортним лікуванням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Заявник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Перевірка поданого пакету документів, формування особової справи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Адміністратор ЦНАП або ВРМ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Повідомлення замовника про орієнтовний термін виконання, внесення даних в програму для ведення статистики та контролю адміністративних послуг, видача опису документів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Адміністратор ЦНАП або ВРМ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firstLine="2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Підготовка реєстрів передачі справ у</w:t>
            </w:r>
            <w:r>
              <w:rPr>
                <w:lang w:val="uk-UA"/>
              </w:rPr>
              <w:t xml:space="preserve"> відділ  пільг та персоніфікованого обліку управління соціального захисту населення</w:t>
            </w:r>
            <w:r>
              <w:rPr>
                <w:rFonts w:ascii="Times New Roman" w:hAnsi="Times New Roman"/>
                <w:lang w:val="uk-UA"/>
              </w:rPr>
              <w:t xml:space="preserve"> (далі – УСЗН)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Адміністратор ЦНАП або ВРМ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-108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Протягом першого робочого дня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tabs>
                <w:tab w:val="clear" w:pos="709"/>
                <w:tab w:val="left" w:pos="900" w:leader="none"/>
              </w:tabs>
              <w:bidi w:val="0"/>
              <w:ind w:hanging="0" w:left="0" w:right="0"/>
              <w:jc w:val="center"/>
              <w:rPr/>
            </w:pPr>
            <w:r>
              <w:rPr>
                <w:sz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2" w:right="34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Передача заяв, документів засвідчених підписом адміністратора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 xml:space="preserve">Адміністратор </w:t>
            </w:r>
            <w:r>
              <w:rPr>
                <w:rFonts w:eastAsia="Times New Roman" w:cs="Times New Roman"/>
                <w:lang w:val="uk-UA" w:eastAsia="en-US" w:bidi="ar-SA"/>
              </w:rPr>
              <w:t>ЦНАП або ВРМ,</w:t>
            </w:r>
          </w:p>
          <w:p>
            <w:pPr>
              <w:pStyle w:val="Normal"/>
              <w:bidi w:val="0"/>
              <w:ind w:hanging="0" w:left="0" w:right="0"/>
              <w:rPr/>
            </w:pPr>
            <w:r>
              <w:rPr>
                <w:rFonts w:eastAsia="Times New Roman" w:cs="Times New Roman"/>
                <w:lang w:val="uk-UA" w:eastAsia="en-US" w:bidi="ar-SA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В</w:t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</w:r>
          </w:p>
          <w:p>
            <w:pPr>
              <w:pStyle w:val="Normal"/>
              <w:bidi w:val="0"/>
              <w:ind w:hanging="0" w:left="0" w:right="0"/>
              <w:jc w:val="center"/>
              <w:rPr/>
            </w:pPr>
            <w:r>
              <w:rPr>
                <w:rFonts w:eastAsia="Times New Roman" w:cs="Times New Roman"/>
                <w:szCs w:val="28"/>
                <w:lang w:val="uk-UA" w:eastAsia="en-US" w:bidi="ar-SA"/>
              </w:rPr>
              <w:t>У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Standard"/>
              <w:bidi w:val="0"/>
              <w:ind w:hanging="0" w:left="0" w:right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Згідно затвердженого графіка передачі</w:t>
            </w:r>
          </w:p>
        </w:tc>
      </w:tr>
      <w:tr>
        <w:trPr>
          <w:trHeight w:val="1237" w:hRule="atLeas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6</w:t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120"/>
              <w:ind w:hanging="0" w:left="72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Прийом і перевірка повноти пакету документів, реєстрація заяви, повідомлення суб’єкта звернення про орієнтовний термін виконання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BodyText"/>
              <w:tabs>
                <w:tab w:val="clear" w:pos="709"/>
              </w:tabs>
              <w:bidi w:val="0"/>
              <w:spacing w:before="0" w:after="120"/>
              <w:ind w:hanging="0" w:left="0" w:right="0"/>
              <w:jc w:val="both"/>
              <w:rPr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 w:eastAsia="ar-SA"/>
              </w:rPr>
              <w:t>Нач. відділу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пільг та персоніфікованого обліку</w:t>
            </w:r>
            <w:r>
              <w:rPr>
                <w:rFonts w:ascii="Times New Roman" w:hAnsi="Times New Roman"/>
                <w:sz w:val="24"/>
                <w:szCs w:val="28"/>
                <w:lang w:val="uk-UA" w:eastAsia="ar-SA"/>
              </w:rPr>
              <w:t xml:space="preserve"> управління соціального захисту населення Рвненської РДА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lang w:eastAsia="ar-SA"/>
              </w:rPr>
              <w:t xml:space="preserve">Направлення гарантійного листа  </w:t>
            </w:r>
            <w:r>
              <w:rPr>
                <w:bCs/>
                <w:color w:val="000000"/>
              </w:rPr>
              <w:t>санаторно-курортним закладам</w:t>
            </w:r>
          </w:p>
          <w:p>
            <w:pPr>
              <w:pStyle w:val="NormalWeb"/>
              <w:tabs>
                <w:tab w:val="clear" w:pos="709"/>
              </w:tabs>
              <w:bidi w:val="0"/>
              <w:spacing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Web"/>
              <w:tabs>
                <w:tab w:val="clear" w:pos="709"/>
              </w:tabs>
              <w:bidi w:val="0"/>
              <w:spacing w:before="0" w:after="120"/>
              <w:ind w:hanging="0" w:left="0" w:right="0"/>
              <w:jc w:val="both"/>
              <w:rPr/>
            </w:pPr>
            <w:r>
              <w:rPr>
                <w:lang w:eastAsia="en-US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72" w:right="0"/>
              <w:jc w:val="both"/>
              <w:rPr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 w:eastAsia="ar-SA"/>
              </w:rPr>
              <w:t>Формування  договору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8"/>
                <w:lang w:val="uk-UA"/>
              </w:rPr>
              <w:t xml:space="preserve"> на санаторно-курортне лікування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Протягом 1 дня</w:t>
            </w:r>
          </w:p>
        </w:tc>
      </w:tr>
      <w:tr>
        <w:trPr>
          <w:trHeight w:val="861" w:hRule="atLeas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72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Підпис договору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на санаторно-курортне лікування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val="uk-UA" w:eastAsia="ar-SA"/>
              </w:rPr>
              <w:t>Начальник   управління соціального захисту населення Рівненської РДА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>
          <w:trHeight w:val="861" w:hRule="atLeast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72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8"/>
                <w:lang w:val="uk-UA" w:eastAsia="ar-SA"/>
              </w:rPr>
              <w:t xml:space="preserve">Повернення талону за проходження </w:t>
            </w:r>
            <w:r>
              <w:rPr>
                <w:rFonts w:eastAsia="Times New Roman" w:cs="Times New Roman"/>
                <w:color w:val="000000"/>
                <w:sz w:val="24"/>
                <w:szCs w:val="28"/>
                <w:lang w:val="uk-UA"/>
              </w:rPr>
              <w:t>санаторно-курортного лікування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spacing w:before="0" w:after="12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k-UA"/>
              </w:rPr>
              <w:t>Головний спеціаліст відділу  пільг та персоніфікованого обліку УСЗН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before="0" w:after="120"/>
              <w:ind w:hanging="0" w:left="0" w:right="0"/>
              <w:jc w:val="center"/>
              <w:rPr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color w:val="252121"/>
                <w:sz w:val="24"/>
              </w:rPr>
              <w:t>Перерахування коштів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spacing w:before="0" w:after="120"/>
              <w:ind w:hanging="0" w:left="0" w:right="0"/>
              <w:jc w:val="left"/>
              <w:rPr/>
            </w:pPr>
            <w:r>
              <w:rPr>
                <w:sz w:val="24"/>
              </w:rPr>
              <w:t>Спеціаліст відділу бухгалтерського обліку та звітності УСЗН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Протягом </w:t>
            </w:r>
          </w:p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left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 дня</w:t>
            </w:r>
          </w:p>
        </w:tc>
      </w:tr>
      <w:tr>
        <w:trPr/>
        <w:tc>
          <w:tcPr>
            <w:tcW w:w="7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tabs>
                <w:tab w:val="clear" w:pos="709"/>
              </w:tabs>
              <w:bidi w:val="0"/>
              <w:ind w:hanging="0" w:left="0" w:right="450"/>
              <w:jc w:val="center"/>
              <w:rPr/>
            </w:pPr>
            <w:r>
              <w:rPr>
                <w:sz w:val="24"/>
              </w:rPr>
              <w:t>Загальна кількість днів надання послуг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30</w:t>
            </w:r>
          </w:p>
        </w:tc>
      </w:tr>
      <w:tr>
        <w:trPr/>
        <w:tc>
          <w:tcPr>
            <w:tcW w:w="7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bidi w:val="0"/>
              <w:ind w:hanging="0" w:left="0" w:right="450"/>
              <w:jc w:val="center"/>
              <w:rPr/>
            </w:pPr>
            <w:r>
              <w:rPr>
                <w:sz w:val="24"/>
              </w:rPr>
              <w:t>Загальна кількість днів (передбачена законодавством)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11"/>
              <w:tabs>
                <w:tab w:val="clear" w:pos="708"/>
              </w:tabs>
              <w:bidi w:val="0"/>
              <w:spacing w:before="0" w:after="120"/>
              <w:ind w:hanging="0" w:left="0" w:right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>
      <w:pPr>
        <w:pStyle w:val="Normal"/>
        <w:bidi w:val="0"/>
        <w:ind w:hanging="0" w:left="0" w:right="0"/>
        <w:rPr/>
      </w:pPr>
      <w:r>
        <w:rPr/>
      </w:r>
    </w:p>
    <w:p>
      <w:pPr>
        <w:pStyle w:val="Normal"/>
        <w:bidi w:val="0"/>
        <w:ind w:hanging="0" w:left="0" w:right="0"/>
        <w:rPr>
          <w:i/>
          <w:i/>
          <w:sz w:val="24"/>
        </w:rPr>
      </w:pPr>
      <w:r>
        <w:rPr>
          <w:i/>
          <w:sz w:val="24"/>
        </w:rPr>
        <w:t xml:space="preserve"> </w:t>
      </w:r>
    </w:p>
    <w:sectPr>
      <w:headerReference w:type="default" r:id="rId2"/>
      <w:type w:val="nextPage"/>
      <w:pgSz w:w="11906" w:h="16838"/>
      <w:pgMar w:left="1701" w:right="567" w:gutter="0" w:header="426" w:top="1134" w:footer="0" w:bottom="568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ind w:hanging="0" w:left="0" w:right="0"/>
      <w:jc w:val="center"/>
      <w:rPr>
        <w:rFonts w:ascii="Times New Roman" w:hAnsi="Times New Roman"/>
        <w:sz w:val="24"/>
        <w:szCs w:val="24"/>
      </w:rPr>
    </w:pPr>
    <w:r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>
      <w:rPr>
        <w:sz w:val="24"/>
        <w:szCs w:val="24"/>
        <w:lang w:val="en-US"/>
      </w:rPr>
      <w:fldChar w:fldCharType="separate"/>
    </w:r>
    <w:r>
      <w:rPr>
        <w:sz w:val="24"/>
        <w:szCs w:val="24"/>
        <w:lang w:val="en-US"/>
      </w:rPr>
      <w:t>2</w:t>
    </w:r>
    <w:r>
      <w:rPr>
        <w:sz w:val="24"/>
        <w:szCs w:val="24"/>
        <w:lang w:val="en-US"/>
      </w:rPr>
      <w:fldChar w:fldCharType="end"/>
    </w:r>
  </w:p>
  <w:p>
    <w:pPr>
      <w:pStyle w:val="Header"/>
      <w:bidi w:val="0"/>
      <w:ind w:hanging="0" w:left="0" w:right="0"/>
      <w:rPr>
        <w:rFonts w:ascii="Times New Roman" w:hAnsi="Times New Roman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erif CN" w:cs="Noto Sans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both"/>
      <w:textAlignment w:val="auto"/>
    </w:pPr>
    <w:rPr>
      <w:rFonts w:ascii="Times New Roman" w:hAnsi="Times New Roman" w:eastAsia="Courier New" w:cs="Times New Roman"/>
      <w:color w:val="auto"/>
      <w:kern w:val="2"/>
      <w:sz w:val="28"/>
      <w:szCs w:val="28"/>
      <w:lang w:val="uk-UA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ерхній колонтитул Знак"/>
    <w:basedOn w:val="DefaultParagraphFont"/>
    <w:qFormat/>
    <w:rPr>
      <w:rFonts w:ascii="Times New Roman" w:hAnsi="Times New Roman"/>
    </w:rPr>
  </w:style>
  <w:style w:type="character" w:styleId="Style15">
    <w:name w:val="Текст у виносці Знак"/>
    <w:basedOn w:val="DefaultParagraphFont"/>
    <w:qFormat/>
    <w:rPr>
      <w:rFonts w:ascii="Tahoma" w:hAnsi="Tahoma" w:cs="Tahoma"/>
      <w:sz w:val="16"/>
      <w:szCs w:val="16"/>
    </w:rPr>
  </w:style>
  <w:style w:type="character" w:styleId="Style16">
    <w:name w:val="Нижній колонтитул Знак"/>
    <w:basedOn w:val="DefaultParagraphFont"/>
    <w:qFormat/>
    <w:rPr>
      <w:rFonts w:ascii="Times New Roman" w:hAnsi="Times New Roman"/>
    </w:rPr>
  </w:style>
  <w:style w:type="character" w:styleId="HTML11">
    <w:name w:val="Стандартний HTML Знак,Знак Знак,Знак Знак Знак Знак Знак Знак Знак1 Знак Знак Знак Знак Знак,Знак Знак Знак Знак Знак Знак Знак1 Знак Знак Знак Знак Знак Знак"/>
    <w:basedOn w:val="DefaultParagraphFont"/>
    <w:qFormat/>
    <w:rPr>
      <w:rFonts w:ascii="Courier New" w:hAnsi="Courier New" w:cs="Courier New"/>
      <w:sz w:val="24"/>
      <w:szCs w:val="24"/>
      <w:lang w:val="ru-RU" w:eastAsia="ru-RU"/>
    </w:rPr>
  </w:style>
  <w:style w:type="character" w:styleId="Rvts44">
    <w:name w:val="rvts44"/>
    <w:basedOn w:val="DefaultParagraphFont"/>
    <w:qFormat/>
    <w:rPr>
      <w:sz w:val="24"/>
      <w:szCs w:val="24"/>
    </w:rPr>
  </w:style>
  <w:style w:type="character" w:styleId="Rvts23">
    <w:name w:val="rvts23"/>
    <w:basedOn w:val="DefaultParagraphFont"/>
    <w:qFormat/>
    <w:rPr>
      <w:sz w:val="24"/>
      <w:szCs w:val="24"/>
    </w:rPr>
  </w:style>
  <w:style w:type="character" w:styleId="Rvts0">
    <w:name w:val="rvts0"/>
    <w:basedOn w:val="DefaultParagraphFont"/>
    <w:qFormat/>
    <w:rPr>
      <w:sz w:val="24"/>
      <w:szCs w:val="24"/>
    </w:rPr>
  </w:style>
  <w:style w:type="character" w:styleId="Rvts46">
    <w:name w:val="rvts46"/>
    <w:basedOn w:val="DefaultParagraphFont"/>
    <w:qFormat/>
    <w:rPr>
      <w:sz w:val="24"/>
      <w:szCs w:val="24"/>
    </w:rPr>
  </w:style>
  <w:style w:type="character" w:styleId="Hyperlink">
    <w:name w:val="Hyperlink"/>
    <w:basedOn w:val="DefaultParagraphFont"/>
    <w:rPr>
      <w:color w:val="0000FF"/>
      <w:sz w:val="24"/>
      <w:szCs w:val="24"/>
      <w:u w:val="single"/>
    </w:rPr>
  </w:style>
  <w:style w:type="character" w:styleId="Rvts9">
    <w:name w:val="rvts9"/>
    <w:basedOn w:val="DefaultParagraphFont"/>
    <w:qFormat/>
    <w:rPr>
      <w:sz w:val="24"/>
      <w:szCs w:val="24"/>
    </w:rPr>
  </w:style>
  <w:style w:type="character" w:styleId="Strong">
    <w:name w:val="Strong"/>
    <w:basedOn w:val="DefaultParagraphFont"/>
    <w:qFormat/>
    <w:rPr>
      <w:b/>
      <w:bCs/>
      <w:sz w:val="24"/>
      <w:szCs w:val="24"/>
    </w:rPr>
  </w:style>
  <w:style w:type="character" w:styleId="1">
    <w:name w:val="Знак Знак1"/>
    <w:basedOn w:val="DefaultParagraphFont"/>
    <w:qFormat/>
    <w:rPr>
      <w:rFonts w:ascii="Calibri" w:hAnsi="Calibri"/>
      <w:sz w:val="22"/>
      <w:szCs w:val="22"/>
      <w:lang w:val="ru-RU"/>
    </w:rPr>
  </w:style>
  <w:style w:type="character" w:styleId="2">
    <w:name w:val="Основной текст (2)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widowControl/>
      <w:spacing w:lineRule="auto" w:line="276" w:before="0" w:after="120"/>
      <w:jc w:val="left"/>
      <w:textAlignment w:val="auto"/>
    </w:pPr>
    <w:rPr>
      <w:rFonts w:ascii="Calibri" w:hAnsi="Calibri" w:cs="Times New Roman"/>
      <w:sz w:val="22"/>
      <w:szCs w:val="22"/>
      <w:lang w:val="ru-RU" w:eastAsia="en-US" w:bidi="ar-SA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NormalTable">
    <w:name w:val="Normal Table"/>
    <w:qFormat/>
    <w:pPr>
      <w:widowControl/>
      <w:bidi w:val="0"/>
      <w:jc w:val="left"/>
      <w:textAlignment w:val="auto"/>
    </w:pPr>
    <w:rPr>
      <w:rFonts w:ascii="Calibri" w:hAnsi="Calibri" w:eastAsia="Courier New" w:cs="Calibri"/>
      <w:color w:val="auto"/>
      <w:kern w:val="2"/>
      <w:sz w:val="20"/>
      <w:szCs w:val="20"/>
      <w:lang w:val="en-US" w:eastAsia="en-US" w:bidi="hi-IN"/>
    </w:rPr>
  </w:style>
  <w:style w:type="paragraph" w:styleId="ListParagraph">
    <w:name w:val="List Paragraph"/>
    <w:basedOn w:val="Normal"/>
    <w:qFormat/>
    <w:pPr>
      <w:widowControl/>
      <w:spacing w:before="0" w:after="0"/>
      <w:ind w:left="720"/>
      <w:contextualSpacing/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TableGrid">
    <w:name w:val="Table Grid"/>
    <w:basedOn w:val="NormalTable"/>
    <w:qFormat/>
    <w:pPr>
      <w:pBdr/>
      <w:jc w:val="left"/>
    </w:pPr>
    <w:rPr>
      <w:rFonts w:ascii="Calibri" w:hAnsi="Calibri"/>
      <w:sz w:val="22"/>
      <w:szCs w:val="22"/>
      <w:lang w:val="ru-RU"/>
    </w:rPr>
  </w:style>
  <w:style w:type="paragraph" w:styleId="BalloonText">
    <w:name w:val="Balloon Text"/>
    <w:basedOn w:val="Normal"/>
    <w:qFormat/>
    <w:pPr>
      <w:widowControl/>
      <w:jc w:val="both"/>
      <w:textAlignment w:val="auto"/>
    </w:pPr>
    <w:rPr>
      <w:rFonts w:ascii="Tahoma" w:hAnsi="Tahoma" w:cs="Tahoma"/>
      <w:sz w:val="16"/>
      <w:szCs w:val="16"/>
      <w:lang w:val="uk-UA" w:eastAsia="en-US" w:bidi="ar-SA"/>
    </w:rPr>
  </w:style>
  <w:style w:type="paragraph" w:styleId="Footer">
    <w:name w:val="Footer"/>
    <w:basedOn w:val="Normal"/>
    <w:pPr>
      <w:widowControl/>
      <w:tabs>
        <w:tab w:val="clear" w:pos="709"/>
        <w:tab w:val="center" w:pos="4819" w:leader="none"/>
        <w:tab w:val="right" w:pos="9639" w:leader="none"/>
      </w:tabs>
      <w:jc w:val="both"/>
      <w:textAlignment w:val="auto"/>
    </w:pPr>
    <w:rPr>
      <w:rFonts w:cs="Times New Roman"/>
      <w:sz w:val="28"/>
      <w:szCs w:val="28"/>
      <w:lang w:val="uk-UA" w:eastAsia="en-US" w:bidi="ar-SA"/>
    </w:rPr>
  </w:style>
  <w:style w:type="paragraph" w:styleId="HTMLPreformatted1">
    <w:name w:val="HTML Preformatted,Знак,Знак Знак Знак Знак Знак Знак Знак1 Знак Знак Знак Знак"/>
    <w:basedOn w:val="Normal"/>
    <w:qFormat/>
    <w:pPr>
      <w:widowControl/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jc w:val="left"/>
      <w:textAlignment w:val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2">
    <w:name w:val="rvps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ru-RU" w:eastAsia="ru-RU" w:bidi="ar-SA"/>
    </w:rPr>
  </w:style>
  <w:style w:type="paragraph" w:styleId="Rvps12">
    <w:name w:val="rvps12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4">
    <w:name w:val="rvps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7">
    <w:name w:val="rvps7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14">
    <w:name w:val="rvps14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Rvps6">
    <w:name w:val="rvps6"/>
    <w:basedOn w:val="Normal"/>
    <w:qFormat/>
    <w:pPr>
      <w:widowControl/>
      <w:spacing w:beforeAutospacing="1" w:afterAutospacing="1"/>
      <w:jc w:val="left"/>
      <w:textAlignment w:val="auto"/>
    </w:pPr>
    <w:rPr>
      <w:rFonts w:cs="Times New Roman"/>
      <w:sz w:val="24"/>
      <w:szCs w:val="24"/>
      <w:lang w:val="uk-UA" w:eastAsia="uk-UA" w:bidi="ar-SA"/>
    </w:rPr>
  </w:style>
  <w:style w:type="paragraph" w:styleId="Style17">
    <w:name w:val="Знак Знак Знак Знак Знак"/>
    <w:basedOn w:val="Normal"/>
    <w:qFormat/>
    <w:pPr>
      <w:widowControl/>
      <w:jc w:val="left"/>
      <w:textAlignment w:val="auto"/>
    </w:pPr>
    <w:rPr>
      <w:rFonts w:ascii="Verdana" w:hAnsi="Verdana" w:cs="Verdana"/>
      <w:color w:val="000000"/>
      <w:sz w:val="20"/>
      <w:szCs w:val="20"/>
      <w:lang w:val="en-US" w:eastAsia="en-US" w:bidi="ar-SA"/>
    </w:rPr>
  </w:style>
  <w:style w:type="paragraph" w:styleId="11">
    <w:name w:val="Без интервала1"/>
    <w:qFormat/>
    <w:pPr>
      <w:widowControl/>
      <w:tabs>
        <w:tab w:val="clear" w:pos="709"/>
        <w:tab w:val="left" w:pos="708" w:leader="none"/>
      </w:tabs>
      <w:suppressAutoHyphens w:val="true"/>
      <w:bidi w:val="0"/>
      <w:spacing w:lineRule="atLeast" w:line="100"/>
      <w:jc w:val="left"/>
      <w:textAlignment w:val="auto"/>
    </w:pPr>
    <w:rPr>
      <w:rFonts w:ascii="Calibri" w:hAnsi="Calibri" w:eastAsia="SimSun" w:cs="Arial"/>
      <w:color w:val="00000A"/>
      <w:kern w:val="2"/>
      <w:sz w:val="22"/>
      <w:szCs w:val="22"/>
      <w:lang w:val="ru-RU" w:eastAsia="en-US" w:bidi="ar-SA"/>
    </w:rPr>
  </w:style>
  <w:style w:type="paragraph" w:styleId="Standard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99</Pages>
  <Words>1817</Words>
  <Characters>2848</Characters>
  <CharactersWithSpaces>1036</CharactersWithSpace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2024-01-23T12:02:00Z</dcterms:created>
  <dc:creator>Оксана Горбаченко</dc:creator>
  <dc:description/>
  <dc:language>en-US</dc:language>
  <cp:lastModifiedBy/>
  <cp:lastPrinted>2023-09-11T10:03:00Z</cp:lastPrinted>
  <dcterms:modified xsi:type="dcterms:W3CDTF">2024-05-20T12:14:00Z</dcterms:modified>
  <cp:revision>4</cp:revision>
  <dc:subject/>
  <dc:title>                                                                                 ЗАТВЕРДЖЕНО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Сергійчук</vt:lpwstr>
  </property>
</Properties>
</file>