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sz w:val="24"/>
          <w:szCs w:val="24"/>
          <w:lang w:val="ru-RU" w:eastAsia="uk-UA"/>
        </w:rPr>
        <w:t xml:space="preserve"> 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Style19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«ВИДАЧА НАПРАВЛЕННЯ НА ПРОХОДЖЕННЯ ОБЛАСНОЇ, ЦЕНТРАЛЬНОЇ МІСЬКОЇ У ММ. КИЄВІ ТА СЕВАСТОПОЛІ, </w:t>
      </w:r>
      <w:r>
        <w:rPr>
          <w:b/>
          <w:bCs/>
          <w:caps/>
        </w:rPr>
        <w:t>республіканської                              в Автономній Республіці Крим</w:t>
      </w:r>
      <w:r>
        <w:rPr>
          <w:b/>
          <w:bCs/>
        </w:rPr>
        <w:t xml:space="preserve"> МЕДИКО-СОЦІАЛЬНОЇ ЕКСПЕРТНОЇ КОМІСІЇ ДЛЯ ВЗЯТТЯ НА ОБЛІК ДЛЯ ЗАБЕЗПЕЧЕННЯ ОСІБ З ІНВАЛІДНІСТЮ ТА ДІТЕЙ З ІНВАЛІДНІСТЮ АВТОМОБІЛЕМ»</w:t>
      </w:r>
    </w:p>
    <w:p>
      <w:pPr>
        <w:pStyle w:val="Style19"/>
        <w:spacing w:before="0"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eastAsia="Courier New"/>
          <w:b/>
          <w:lang w:val="uk-UA" w:eastAsia="uk-UA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rPr>
          <w:b/>
          <w:sz w:val="20"/>
          <w:szCs w:val="20"/>
          <w:lang w:eastAsia="uk-UA"/>
        </w:rPr>
      </w:pPr>
      <w:r>
        <w:rPr>
          <w:b/>
          <w:sz w:val="20"/>
          <w:szCs w:val="20"/>
          <w:lang w:eastAsia="uk-UA"/>
        </w:rPr>
      </w:r>
    </w:p>
    <w:tbl>
      <w:tblPr>
        <w:tblW w:w="5000" w:type="pct"/>
        <w:jc w:val="left"/>
        <w:tblInd w:w="-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"/>
        <w:gridCol w:w="657"/>
        <w:gridCol w:w="3514"/>
        <w:gridCol w:w="3255"/>
        <w:gridCol w:w="679"/>
        <w:gridCol w:w="1487"/>
      </w:tblGrid>
      <w:tr>
        <w:trPr/>
        <w:tc>
          <w:tcPr>
            <w:tcW w:w="46" w:type="dxa"/>
            <w:tcBorders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959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Прийом документів, що подаються заявником або його законним представником</w:t>
            </w:r>
          </w:p>
          <w:p>
            <w:pPr>
              <w:pStyle w:val="Standard"/>
              <w:snapToGrid w:val="false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Адміністратор ЦНАПу або ВРМ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день звернення</w:t>
            </w:r>
          </w:p>
        </w:tc>
      </w:tr>
      <w:tr>
        <w:trPr/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Адміністратор ЦНАПу або ВРМ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день звернення</w:t>
            </w:r>
          </w:p>
        </w:tc>
      </w:tr>
      <w:tr>
        <w:trPr/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Занесення у разі дотримання вимог щодо повноти поданого комплекту документів у реєстр передання документів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Адміністратор ЦНАПу або ВРМ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2-х днів з моменту прийняття документів</w:t>
            </w:r>
          </w:p>
        </w:tc>
      </w:tr>
      <w:tr>
        <w:trPr>
          <w:trHeight w:val="861" w:hRule="atLeast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Передача прийнятих документів згідно складеного реєстру в управління  соціального захисту населення Рівненської РДА (далі – УСЗН)</w:t>
            </w:r>
          </w:p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Адміністратор ЦНАПу або ВРМ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>
          <w:trHeight w:val="705" w:hRule="atLeast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Прийом та реєстрація  документів в журналі реєстрації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>
          <w:trHeight w:val="390" w:hRule="atLeast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napToGrid w:val="false"/>
              <w:ind w:firstLine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cs="Times New Roman"/>
                <w:sz w:val="24"/>
                <w:lang w:val="uk-UA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 дня</w:t>
            </w:r>
          </w:p>
        </w:tc>
      </w:tr>
      <w:tr>
        <w:trPr/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Видача або відмова у видачі направлення для отримання технічних та інших засобів реабілітації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  <w:szCs w:val="24"/>
              </w:rPr>
              <w:t>Начальник відділу пільг та персоніфікованого обліку УСЗН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четвертого дня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character" w:styleId="WW8Num1z0">
    <w:name w:val="WW8Num1z0"/>
    <w:qFormat/>
    <w:rPr>
      <w:rFonts w:cs="Times New Roman"/>
      <w:color w:val="000000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 Знак Знак2"/>
    <w:qFormat/>
    <w:rPr>
      <w:rFonts w:ascii="Times New Roman" w:hAnsi="Times New Roman" w:cs="Times New Roman"/>
      <w:sz w:val="28"/>
      <w:szCs w:val="28"/>
    </w:rPr>
  </w:style>
  <w:style w:type="character" w:styleId="1">
    <w:name w:val=" Знак Знак1"/>
    <w:qFormat/>
    <w:rPr>
      <w:rFonts w:ascii="Tahoma" w:hAnsi="Tahoma" w:cs="Tahoma"/>
      <w:sz w:val="16"/>
      <w:szCs w:val="16"/>
    </w:rPr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/>
    </w:rPr>
  </w:style>
  <w:style w:type="character" w:styleId="Style16">
    <w:name w:val=" Знак Знак"/>
    <w:qFormat/>
    <w:rPr>
      <w:rFonts w:ascii="Times New Roman" w:hAnsi="Times New Roman" w:cs="Times New Roman"/>
      <w:sz w:val="28"/>
      <w:szCs w:val="28"/>
    </w:rPr>
  </w:style>
  <w:style w:type="character" w:styleId="Rvts37">
    <w:name w:val="rvts37"/>
    <w:qFormat/>
    <w:rPr>
      <w:rFonts w:cs="Times New Roman"/>
    </w:rPr>
  </w:style>
  <w:style w:type="character" w:styleId="Apple-converted-space">
    <w:name w:val="apple-converted-space"/>
    <w:qFormat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Rvts46">
    <w:name w:val="rvts46"/>
    <w:qFormat/>
    <w:rPr>
      <w:rFonts w:cs="Times New Roman"/>
    </w:rPr>
  </w:style>
  <w:style w:type="character" w:styleId="Rvts0">
    <w:name w:val="rvts0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Абзац списку"/>
    <w:basedOn w:val="Normal"/>
    <w:qFormat/>
    <w:pPr>
      <w:spacing w:before="0" w:after="0"/>
      <w:ind w:hanging="0" w:left="720" w:right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4"/>
      <w:szCs w:val="24"/>
      <w:lang w:val="ru-RU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"/>
    <w:basedOn w:val="Normal"/>
    <w:qFormat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1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2024-01-22T13:02:00Z</dcterms:created>
  <dc:creator>Оксана Горбаченко</dc:creator>
  <dc:description/>
  <cp:keywords/>
  <dc:language>en-US</dc:language>
  <cp:lastModifiedBy>Сергійчук</cp:lastModifiedBy>
  <cp:lastPrinted>2019-05-03T15:48:00Z</cp:lastPrinted>
  <dcterms:modified xsi:type="dcterms:W3CDTF">2024-05-20T11:13:00Z</dcterms:modified>
  <cp:revision>8</cp:revision>
  <dc:subject/>
  <dc:title>                                                                                               ЗАТВЕРДЖЕНО                                                      </dc:title>
</cp:coreProperties>
</file>