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14 листопада 2023 року № 27</w:t>
      </w:r>
    </w:p>
    <w:p>
      <w:pPr>
        <w:pStyle w:val="Rvps6"/>
        <w:shd w:fill="FFFFFF" w:val="clear"/>
        <w:spacing w:before="0" w:after="0"/>
        <w:rPr>
          <w:rStyle w:val="Rvts23"/>
          <w:b/>
          <w:bCs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Rvps6"/>
        <w:shd w:fill="FFFFFF" w:val="clear"/>
        <w:spacing w:before="0" w:after="0"/>
        <w:jc w:val="center"/>
        <w:rPr/>
      </w:pPr>
      <w:r>
        <w:rPr>
          <w:b/>
          <w:sz w:val="28"/>
          <w:szCs w:val="28"/>
          <w:lang w:val="ru-RU" w:eastAsia="uk-UA"/>
        </w:rPr>
        <w:t>ТИПОВА ТЕХНОЛОГІЧНА КАРТКА</w:t>
      </w:r>
      <w:r>
        <w:rPr>
          <w:lang w:val="uk-UA"/>
        </w:rPr>
        <w:br/>
      </w:r>
      <w:r>
        <w:rPr>
          <w:rStyle w:val="Rvts23"/>
          <w:b/>
          <w:bCs/>
          <w:lang w:val="uk-UA"/>
        </w:rPr>
        <w:t xml:space="preserve">адміністративної послуги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 xml:space="preserve">ВИДАЧА ДОВІДКИ </w:t>
      </w:r>
      <w:r>
        <w:rPr>
          <w:b/>
          <w:sz w:val="24"/>
          <w:szCs w:val="24"/>
          <w:shd w:fill="FFFFFF" w:val="clear"/>
        </w:rPr>
        <w:t xml:space="preserve">ДЛЯ ОТРИМАННЯ ПІЛЬГ ОСОБАМ З ІНВАЛІДНІСТЮ, </w:t>
      </w:r>
    </w:p>
    <w:p>
      <w:pPr>
        <w:pStyle w:val="Normal"/>
        <w:ind w:firstLine="709" w:right="0"/>
        <w:jc w:val="center"/>
        <w:rPr/>
      </w:pPr>
      <w:r>
        <w:rPr>
          <w:b/>
          <w:sz w:val="24"/>
          <w:szCs w:val="24"/>
          <w:shd w:fill="FFFFFF" w:val="clear"/>
        </w:rPr>
        <w:t>ЯКІ НЕ МАЮТЬ ПРАВА НА ПЕНСІЮ ЧИ СОЦІАЛЬНУ ДОПОМОГУ</w:t>
      </w:r>
      <w:r>
        <w:rPr>
          <w:b/>
          <w:bCs/>
          <w:sz w:val="24"/>
          <w:szCs w:val="24"/>
        </w:rPr>
        <w:t>»</w:t>
      </w:r>
    </w:p>
    <w:p>
      <w:pPr>
        <w:pStyle w:val="Normal"/>
        <w:ind w:firstLine="709" w:right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районної державної адміністрації Рівненської області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5350" w:type="pct"/>
        <w:jc w:val="left"/>
        <w:tblInd w:w="-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27"/>
        <w:gridCol w:w="4069"/>
        <w:gridCol w:w="21"/>
        <w:gridCol w:w="3181"/>
        <w:gridCol w:w="20"/>
        <w:gridCol w:w="689"/>
        <w:gridCol w:w="21"/>
        <w:gridCol w:w="1757"/>
        <w:gridCol w:w="21"/>
      </w:tblGrid>
      <w:tr>
        <w:trPr/>
        <w:tc>
          <w:tcPr>
            <w:tcW w:w="10313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Інформація про центр надання адміністративних послуг Корецької міської ради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(далі – ЦНАП) через який надається адміністративна послуга</w:t>
            </w:r>
          </w:p>
        </w:tc>
      </w:tr>
      <w:tr>
        <w:trPr>
          <w:trHeight w:val="720" w:hRule="atLeast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підрозділ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45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BodyText"/>
              <w:spacing w:lineRule="auto" w:line="240" w:before="0" w:after="0"/>
              <w:ind w:left="72" w:right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>
          <w:trHeight w:val="2255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Передача повного пакету документів до Управління соціального захисту населення Рівненської районної державної адміністрації (далі – УСЗН) щодо оформлення </w:t>
            </w:r>
            <w:r>
              <w:rPr>
                <w:sz w:val="24"/>
                <w:szCs w:val="24"/>
                <w:lang w:eastAsia="ru-RU"/>
              </w:rPr>
              <w:t xml:space="preserve">довідки для отримання пільг </w:t>
            </w:r>
            <w:r>
              <w:rPr>
                <w:color w:val="000000"/>
                <w:sz w:val="24"/>
                <w:szCs w:val="24"/>
              </w:rPr>
              <w:t xml:space="preserve">особами з інвалідністю, які </w:t>
            </w:r>
            <w:r>
              <w:rPr>
                <w:sz w:val="24"/>
                <w:szCs w:val="24"/>
              </w:rPr>
              <w:t xml:space="preserve"> не мають права на пенсію чи соціальну допомогу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6"/>
              <w:spacing w:before="0" w:after="0"/>
              <w:ind w:left="72" w:righ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 одного робочого дня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Затвердження підписом </w:t>
            </w:r>
            <w:r>
              <w:rPr>
                <w:sz w:val="24"/>
                <w:szCs w:val="24"/>
                <w:lang w:eastAsia="ru-RU"/>
              </w:rPr>
              <w:t xml:space="preserve">довідки для отримання пільг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особами з інвалідністю, які </w:t>
            </w:r>
            <w:r>
              <w:rPr>
                <w:sz w:val="24"/>
                <w:szCs w:val="24"/>
              </w:rPr>
              <w:t xml:space="preserve"> не мають права на пенсію чи соціальну допомогу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Начальник управління або заступник начальника управління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Протягом  одного робочого дня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Видача </w:t>
            </w:r>
            <w:r>
              <w:rPr>
                <w:sz w:val="24"/>
                <w:szCs w:val="24"/>
                <w:lang w:eastAsia="ru-RU"/>
              </w:rPr>
              <w:t xml:space="preserve">довідки для отримання пільг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особами з інвалідністю, які </w:t>
            </w:r>
            <w:r>
              <w:rPr>
                <w:sz w:val="24"/>
                <w:szCs w:val="24"/>
              </w:rPr>
              <w:t xml:space="preserve"> не мають права на пенсію чи соціальну допомогу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Уповноваженій особі  сільської, селищної , міської ради 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napToGrid w:val="false"/>
              <w:ind w:firstLine="567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5 дня</w:t>
              <w:br/>
            </w:r>
          </w:p>
        </w:tc>
      </w:tr>
      <w:tr>
        <w:trPr/>
        <w:tc>
          <w:tcPr>
            <w:tcW w:w="8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ind w:firstLine="567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ind w:firstLine="567" w:right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4"/>
                <w:szCs w:val="24"/>
              </w:rPr>
              <w:t xml:space="preserve">Загальна кількість днів надання послуги </w:t>
            </w:r>
            <w:r>
              <w:rPr>
                <w:sz w:val="24"/>
                <w:szCs w:val="24"/>
              </w:rPr>
              <w:t>(передбачена законодавством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ind w:firstLine="567" w:right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17" w:right="850" w:gutter="0" w:header="0" w:top="850" w:footer="0" w:bottom="107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0"/>
      <w:szCs w:val="20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Rvts23">
    <w:name w:val="rvts23"/>
    <w:basedOn w:val="Style14"/>
    <w:qFormat/>
    <w:rPr>
      <w:rFonts w:cs="Times New Roman"/>
    </w:rPr>
  </w:style>
  <w:style w:type="character" w:styleId="Apple-converted-space">
    <w:name w:val="apple-converted-space"/>
    <w:basedOn w:val="Style14"/>
    <w:qFormat/>
    <w:rPr>
      <w:rFonts w:cs="Times New Roman"/>
    </w:rPr>
  </w:style>
  <w:style w:type="character" w:styleId="Style15">
    <w:name w:val="Знак Знак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eastAsia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 w:cs="Calibri"/>
      <w:sz w:val="22"/>
      <w:szCs w:val="22"/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Обычный (веб)"/>
    <w:basedOn w:val="Normal"/>
    <w:qFormat/>
    <w:pPr>
      <w:spacing w:before="280" w:after="280"/>
    </w:pPr>
    <w:rPr/>
  </w:style>
  <w:style w:type="paragraph" w:styleId="Rvps6">
    <w:name w:val="rvps6"/>
    <w:basedOn w:val="Normal"/>
    <w:qFormat/>
    <w:pPr>
      <w:spacing w:before="280" w:after="280"/>
    </w:pPr>
    <w:rPr>
      <w:sz w:val="24"/>
      <w:szCs w:val="24"/>
      <w:lang w:val="en-US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4"/>
      <w:szCs w:val="24"/>
      <w:lang w:val="ru-RU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2023-11-27T10:11:00Z</dcterms:created>
  <dc:creator>Сергійчук</dc:creator>
  <dc:description/>
  <cp:keywords/>
  <dc:language>en-US</dc:language>
  <cp:lastModifiedBy>Сергійчук</cp:lastModifiedBy>
  <dcterms:modified xsi:type="dcterms:W3CDTF">2024-01-25T09:18:00Z</dcterms:modified>
  <cp:revision>10</cp:revision>
  <dc:subject/>
  <dc:title>№</dc:title>
</cp:coreProperties>
</file>