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eastAsia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Наказ управління соціального</w:t>
      </w:r>
    </w:p>
    <w:p>
      <w:pPr>
        <w:pStyle w:val="Normal"/>
        <w:jc w:val="center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захисту населення Рівненської</w:t>
      </w:r>
    </w:p>
    <w:p>
      <w:pPr>
        <w:pStyle w:val="Normal"/>
        <w:jc w:val="center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райдержадміністрації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eastAsia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14 листопада 2023 року № 27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142" w:right="-1"/>
        <w:jc w:val="center"/>
        <w:rPr>
          <w:b/>
          <w:szCs w:val="28"/>
          <w:lang w:val="uk-UA"/>
        </w:rPr>
      </w:pPr>
      <w:r>
        <w:rPr>
          <w:b/>
          <w:sz w:val="28"/>
          <w:szCs w:val="28"/>
          <w:lang w:eastAsia="uk-UA"/>
        </w:rPr>
        <w:t>ТИПОВА ТЕХНОЛОГІЧНА КАРТКА</w:t>
      </w:r>
    </w:p>
    <w:p>
      <w:pPr>
        <w:pStyle w:val="Normal"/>
        <w:ind w:left="-142" w:right="-1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адміністративної послуги</w:t>
      </w:r>
    </w:p>
    <w:p>
      <w:pPr>
        <w:pStyle w:val="Normal"/>
        <w:ind w:left="-142" w:right="-1"/>
        <w:jc w:val="center"/>
        <w:rPr>
          <w:b/>
          <w:szCs w:val="28"/>
          <w:lang w:val="uk-UA"/>
        </w:rPr>
      </w:pPr>
      <w:r>
        <w:rPr>
          <w:rStyle w:val="Rvts23"/>
          <w:b/>
          <w:bCs/>
          <w:szCs w:val="28"/>
          <w:lang w:val="uk-UA"/>
        </w:rPr>
        <w:t xml:space="preserve">«ПРИЗНАЧЕННЯ </w:t>
      </w:r>
      <w:r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КАТАСТРОФОЮ»</w:t>
      </w:r>
    </w:p>
    <w:p>
      <w:pPr>
        <w:pStyle w:val="Normal"/>
        <w:ind w:left="-142" w:right="-1"/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</w:r>
    </w:p>
    <w:p>
      <w:pPr>
        <w:pStyle w:val="HTML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районної державної адміністрації Рівненської області </w:t>
      </w:r>
    </w:p>
    <w:p>
      <w:pPr>
        <w:pStyle w:val="Normal"/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</w:r>
    </w:p>
    <w:tbl>
      <w:tblPr>
        <w:tblW w:w="990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077"/>
        <w:gridCol w:w="3042"/>
        <w:gridCol w:w="701"/>
        <w:gridCol w:w="2243"/>
      </w:tblGrid>
      <w:tr>
        <w:trPr/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spacing w:lineRule="atLeast" w:line="312" w:before="0"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ind w:hanging="709" w:righ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2154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ind w:left="72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ind w:left="72" w:right="0"/>
              <w:rPr>
                <w:lang w:eastAsia="ar-SA"/>
              </w:rPr>
            </w:pPr>
            <w:r>
              <w:rPr>
                <w:color w:val="000000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eastAsia="ar-SA"/>
              </w:rPr>
            </w:pPr>
            <w:r>
              <w:rPr>
                <w:lang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/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>Передача особової справи на призначення одноразової компенсації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0" w:after="160"/>
              <w:rPr>
                <w:lang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</w:t>
            </w:r>
            <w:r>
              <w:rPr>
                <w:rFonts w:cs="Times New Roman" w:ascii="Times New Roman" w:hAnsi="Times New Roman"/>
                <w:color w:val="000000"/>
              </w:rPr>
              <w:t>одноразової компенсації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lang w:eastAsia="ar-SA"/>
              </w:rPr>
            </w:pPr>
            <w:r>
              <w:rPr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>
                <w:color w:val="000000"/>
              </w:rPr>
              <w:t>Візування рішень про призначення або відмову у призначенні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одноразової компенсації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000000"/>
              </w:rPr>
            </w:pPr>
            <w:r>
              <w:rPr>
                <w:color w:val="000000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</w:t>
            </w:r>
            <w:r>
              <w:rPr>
                <w:lang w:val="uk-UA"/>
              </w:rPr>
              <w:t xml:space="preserve"> пільг та персоніфікованого обліку</w:t>
            </w:r>
            <w:r>
              <w:rPr/>
              <w:t xml:space="preserve"> УСЗН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Arial Unicode MS"/>
                <w:color w:val="000000"/>
              </w:rPr>
            </w:pPr>
            <w:r>
              <w:rPr/>
              <w:t>Затвердження прийнятого рішення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rFonts w:eastAsia="Arial Unicode MS"/>
                <w:color w:val="000000"/>
              </w:rPr>
            </w:pPr>
            <w:r>
              <w:rPr/>
              <w:t>Начальник, заступник начальника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rPr/>
              <w:t xml:space="preserve">управління  соціального захисту населення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jc w:val="center"/>
              <w:rPr>
                <w:rFonts w:eastAsia="Arial Unicode MS"/>
                <w:color w:val="000000"/>
              </w:rPr>
            </w:pPr>
            <w:r>
              <w:rPr/>
              <w:t>З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rFonts w:eastAsia="Arial Unicode MS"/>
                <w:color w:val="000000"/>
              </w:rPr>
            </w:pPr>
            <w:r>
              <w:rPr/>
              <w:t>дев’ятого- десятого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000000"/>
              </w:rPr>
            </w:pPr>
            <w:r>
              <w:rPr>
                <w:color w:val="000000"/>
              </w:rPr>
              <w:t>Реєстрація рішення про призначення соціальної допомоги (або відмови у її призначенні) повідомлення про призначення соціальної допомоги (або відмови у її призначенні)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000000"/>
              </w:rPr>
            </w:pPr>
            <w:r>
              <w:rPr>
                <w:color w:val="000000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105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ind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rPr>
                <w:color w:val="000000"/>
              </w:rPr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Головний бухгалтер  відділу бухгалтерського обліку та звітності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FF0000"/>
              </w:rPr>
            </w:pPr>
            <w:r>
              <w:rPr>
                <w:color w:val="000000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>
                <w:color w:val="000000"/>
              </w:rPr>
            </w:pPr>
            <w:r>
              <w:rPr/>
              <w:t>Протягом одного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2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rPr/>
            </w:pPr>
            <w:r>
              <w:rPr/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right="-142"/>
              <w:rPr>
                <w:color w:val="000000"/>
              </w:rPr>
            </w:pPr>
            <w:r>
              <w:rPr>
                <w:color w:val="000000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Загальна кількість днів для призначення (відмови)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 w:before="0" w:after="160"/>
              <w:ind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rPr/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0" w:after="160"/>
              <w:ind w:right="45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Загальна кількість днів (передбачена законодавством 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/>
      </w:pPr>
      <w:r>
        <w:rPr/>
      </w:r>
    </w:p>
    <w:p>
      <w:pPr>
        <w:pStyle w:val="Normal"/>
        <w:keepNext w:val="true"/>
        <w:keepLines/>
        <w:spacing w:before="0" w:after="24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Rvts23">
    <w:name w:val="rvts23"/>
    <w:basedOn w:val="Style14"/>
    <w:qFormat/>
    <w:rPr>
      <w:rFonts w:cs="Times New Roman"/>
    </w:rPr>
  </w:style>
  <w:style w:type="character" w:styleId="HeaderChar">
    <w:name w:val="Header Char"/>
    <w:basedOn w:val="Style14"/>
    <w:qFormat/>
    <w:rPr>
      <w:rFonts w:eastAsia="Calibri"/>
      <w:sz w:val="24"/>
      <w:szCs w:val="24"/>
      <w:lang w:val="ru-RU" w:bidi="ar-SA"/>
    </w:rPr>
  </w:style>
  <w:style w:type="character" w:styleId="HTML">
    <w:name w:val="Стандартний HTML Знак"/>
    <w:basedOn w:val="Style14"/>
    <w:qFormat/>
    <w:rPr>
      <w:rFonts w:ascii="Courier New" w:hAnsi="Courier New" w:cs="Courier New"/>
      <w:sz w:val="24"/>
      <w:szCs w:val="24"/>
      <w:lang w:val="ru-RU" w:bidi="ar-SA"/>
    </w:rPr>
  </w:style>
  <w:style w:type="character" w:styleId="BodyTextChar">
    <w:name w:val="Body Text Char"/>
    <w:basedOn w:val="Style14"/>
    <w:qFormat/>
    <w:rPr>
      <w:rFonts w:ascii="Calibri" w:hAnsi="Calibri" w:cs="Calibri"/>
      <w:sz w:val="22"/>
      <w:szCs w:val="22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</w:pPr>
    <w:rPr>
      <w:rFonts w:ascii="Calibri" w:hAnsi="Calibri" w:eastAsia="Times New Roman" w:cs="Calibri"/>
      <w:sz w:val="22"/>
      <w:szCs w:val="22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before="280" w:after="280"/>
    </w:pPr>
    <w:rPr>
      <w:lang w:val="uk-U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uk-UA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</w:rPr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2023-11-28T14:17:00Z</dcterms:created>
  <dc:creator>Сергійчук</dc:creator>
  <dc:description/>
  <cp:keywords/>
  <dc:language>en-US</dc:language>
  <cp:lastModifiedBy>Сергійчук</cp:lastModifiedBy>
  <dcterms:modified xsi:type="dcterms:W3CDTF">2024-05-20T11:11:00Z</dcterms:modified>
  <cp:revision>10</cp:revision>
  <dc:subject/>
  <dc:title>  ЗАТВЕРДЖЕНО</dc:title>
</cp:coreProperties>
</file>