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rightFromText="180" w:tblpX="0" w:tblpY="811"/>
        <w:tblW w:w="109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0"/>
      </w:tblGrid>
      <w:tr>
        <w:trPr>
          <w:trHeight w:val="174" w:hRule="atLeast"/>
        </w:trPr>
        <w:tc>
          <w:tcPr>
            <w:tcW w:w="10920" w:type="dxa"/>
            <w:tcBorders/>
          </w:tcPr>
          <w:p>
            <w:pPr>
              <w:pStyle w:val="Normal"/>
              <w:tabs>
                <w:tab w:val="clear" w:pos="708"/>
                <w:tab w:val="left" w:pos="8775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ЗАТВЕРДЖЕНО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Наказ управління соціального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захисту населення Рівненської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райдержадміністрації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14 листопада 2023 року № 27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uk-UA"/>
              </w:rPr>
            </w:r>
          </w:p>
          <w:p>
            <w:pPr>
              <w:pStyle w:val="Normal"/>
              <w:tabs>
                <w:tab w:val="clear" w:pos="708"/>
                <w:tab w:val="left" w:pos="396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uk-UA"/>
              </w:rPr>
              <w:t>ТИПОВА ТЕХНОЛОГІЧНА КАРТКА</w:t>
            </w:r>
          </w:p>
          <w:p>
            <w:pPr>
              <w:pStyle w:val="Normal"/>
              <w:tabs>
                <w:tab w:val="clear" w:pos="708"/>
                <w:tab w:val="left" w:pos="396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uk-UA"/>
              </w:rPr>
              <w:t xml:space="preserve">адміністративної послуги </w:t>
            </w:r>
          </w:p>
          <w:p>
            <w:pPr>
              <w:pStyle w:val="Style17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aps/>
              </w:rPr>
              <w:t xml:space="preserve">«ПРИЗНАЧЕННЯ ОДНОРАЗОВОЇ НАТУРАЛЬНОЇ ДОПОМОГИ </w:t>
              <w:br/>
              <w:t>«ПАКУНОК МАЛЮКА</w:t>
            </w:r>
            <w:r>
              <w:rPr>
                <w:rFonts w:cs="Times New Roman" w:ascii="Times New Roman" w:hAnsi="Times New Roman"/>
                <w:b/>
              </w:rPr>
              <w:t>»</w:t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Style17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Управління соціального захисту населення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u w:val="single"/>
              </w:rPr>
              <w:t>Рівненської районної державної адміністрації Рівненської області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uk-UA"/>
              </w:rPr>
            </w:r>
            <w:bookmarkStart w:id="0" w:name="_GoBack"/>
            <w:bookmarkStart w:id="1" w:name="_GoBack"/>
            <w:bookmarkEnd w:id="1"/>
          </w:p>
          <w:tbl>
            <w:tblPr>
              <w:tblW w:w="10343" w:type="dxa"/>
              <w:jc w:val="left"/>
              <w:tblInd w:w="25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2"/>
              <w:gridCol w:w="3603"/>
              <w:gridCol w:w="2974"/>
              <w:gridCol w:w="773"/>
              <w:gridCol w:w="2271"/>
            </w:tblGrid>
            <w:tr>
              <w:trPr>
                <w:trHeight w:val="255" w:hRule="atLeast"/>
              </w:trPr>
              <w:tc>
                <w:tcPr>
                  <w:tcW w:w="1034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spacing w:lineRule="auto" w:lin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</w:rPr>
                    <w:t xml:space="preserve">Інформація про центр надання адміністративних послуг </w:t>
                  </w:r>
                </w:p>
                <w:p>
                  <w:pPr>
                    <w:pStyle w:val="11"/>
                    <w:spacing w:lineRule="auto" w:lin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  <w:lang w:val="uk-UA"/>
                    </w:rPr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  <w:lang w:val="uk-UA"/>
                    </w:rPr>
                    <w:t>№</w:t>
                  </w:r>
                  <w:r>
                    <w:rPr>
                      <w:rFonts w:eastAsia="Times New Roman" w:cs="Times New Roman"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  <w:lang w:val="uk-UA"/>
                    </w:rPr>
                    <w:t>П/П</w:t>
                  </w:r>
                </w:p>
                <w:p>
                  <w:pPr>
                    <w:pStyle w:val="11"/>
                    <w:ind w:hanging="709" w:righ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  <w:lang w:val="uk-UA"/>
                    </w:rPr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  <w:lang w:val="uk-UA"/>
                    </w:rPr>
                    <w:t>Етапи послуги</w:t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snapToGrid w:val="false"/>
                    <w:spacing w:lineRule="auto" w:lin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  <w:lang w:val="uk-UA"/>
                    </w:rPr>
                  </w:r>
                </w:p>
                <w:p>
                  <w:pPr>
                    <w:pStyle w:val="11"/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  <w:lang w:val="uk-UA"/>
                    </w:rPr>
                    <w:t>Відповідальна посадова</w:t>
                  </w:r>
                </w:p>
                <w:p>
                  <w:pPr>
                    <w:pStyle w:val="11"/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  <w:lang w:val="uk-UA"/>
                    </w:rPr>
                    <w:t>особа і підрозділ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snapToGrid w:val="false"/>
                    <w:spacing w:lineRule="auto" w:line="240"/>
                    <w:ind w:left="-132" w:right="-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  <w:lang w:val="uk-UA"/>
                    </w:rPr>
                  </w:r>
                </w:p>
                <w:p>
                  <w:pPr>
                    <w:pStyle w:val="11"/>
                    <w:spacing w:lineRule="auto" w:line="240"/>
                    <w:ind w:left="-132" w:right="-1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  <w:lang w:val="uk-UA"/>
                    </w:rPr>
                    <w:t>Дія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snapToGrid w:val="false"/>
                    <w:spacing w:lineRule="auto" w:lin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  <w:lang w:val="uk-UA"/>
                    </w:rPr>
                  </w:r>
                </w:p>
                <w:p>
                  <w:pPr>
                    <w:pStyle w:val="11"/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4"/>
                      <w:szCs w:val="24"/>
                      <w:lang w:val="uk-UA"/>
                    </w:rPr>
                    <w:t>Термін виконання</w:t>
                  </w:r>
                </w:p>
              </w:tc>
            </w:tr>
            <w:tr>
              <w:trPr>
                <w:trHeight w:val="1042" w:hRule="atLeast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00" w:leader="none"/>
                    </w:tabs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snapToGrid w:val="false"/>
                    <w:ind w:left="2" w:right="34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Заповнення заяви про призначення одноразової натуральної допомоги </w:t>
                  </w:r>
                  <w:r>
                    <w:rPr>
                      <w:rFonts w:cs="Times New Roman" w:ascii="Times New Roman" w:hAnsi="Times New Roman"/>
                      <w:bCs/>
                      <w:caps/>
                      <w:lang w:val="ru-RU"/>
                    </w:rPr>
                    <w:t>«ПАКУНОК МАЛЮКА»</w:t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Заявник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snapToGrid w:val="false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Протягом першого робочого дня</w:t>
                  </w:r>
                </w:p>
              </w:tc>
            </w:tr>
            <w:tr>
              <w:trPr>
                <w:trHeight w:val="1042" w:hRule="atLeast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00" w:leader="none"/>
                    </w:tabs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snapToGrid w:val="false"/>
                    <w:ind w:left="2" w:right="34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Перевірка поданого пакету документів, формування особової справи</w:t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Адміністратор ЦНАП або ВРМ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snapToGrid w:val="false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Протягом першого робочого дня</w:t>
                  </w:r>
                </w:p>
              </w:tc>
            </w:tr>
            <w:tr>
              <w:trPr>
                <w:trHeight w:val="1042" w:hRule="atLeast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00" w:leader="none"/>
                    </w:tabs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snapToGrid w:val="false"/>
                    <w:ind w:left="2" w:right="34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Проведення співбесіди із заявником з метою одержання інформації, необхідної для прийняття рішення про призначення допомоги</w:t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Адміністратор ЦНАП або ВРМ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snapToGrid w:val="false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Протягом першого робочого дня</w:t>
                  </w:r>
                </w:p>
              </w:tc>
            </w:tr>
            <w:tr>
              <w:trPr>
                <w:trHeight w:val="1042" w:hRule="atLeast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00" w:leader="none"/>
                    </w:tabs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snapToGrid w:val="false"/>
                    <w:ind w:left="2" w:right="34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Повідомлення замовника про орієнтовний термін виконання, внесення даних в програму для ведення статистики та контролю адміністративних послуг, видача опису документів</w:t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Адміністратор ЦНАП або ВРМ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snapToGrid w:val="false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Протягом першого робочого дня</w:t>
                  </w:r>
                </w:p>
              </w:tc>
            </w:tr>
            <w:tr>
              <w:trPr>
                <w:trHeight w:val="1042" w:hRule="atLeast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00" w:leader="none"/>
                    </w:tabs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snapToGrid w:val="false"/>
                    <w:ind w:left="2" w:right="34"/>
                    <w:rPr/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Підготовка реєстрів передачі справ у </w:t>
                  </w:r>
                  <w:r>
                    <w:rPr>
                      <w:rFonts w:cs="Courier New"/>
                      <w:lang w:val="uk-UA"/>
                    </w:rPr>
                    <w:t xml:space="preserve"> відділ підтримки сім'ї та координації надання соціальних послуг </w:t>
                  </w:r>
                  <w:r>
                    <w:rPr>
                      <w:rFonts w:cs="Times New Roman" w:ascii="Times New Roman" w:hAnsi="Times New Roman"/>
                      <w:lang w:val="uk-UA"/>
                    </w:rPr>
                    <w:t>управління соціального захисту населення Рівненської  РДА (далі – УСЗН)</w:t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Адміністратор ЦНАП або ВРМ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snapToGrid w:val="false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Протягом першого робочого дня</w:t>
                  </w:r>
                </w:p>
              </w:tc>
            </w:tr>
            <w:tr>
              <w:trPr>
                <w:trHeight w:val="1270" w:hRule="atLeast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900" w:leader="none"/>
                    </w:tabs>
                    <w:spacing w:lineRule="auto" w:line="240" w:before="0" w:after="20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andard"/>
                    <w:snapToGrid w:val="false"/>
                    <w:ind w:left="2" w:right="34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Передача заяв, документів засвідчених підписом адміністратора у </w:t>
                  </w:r>
                  <w:r>
                    <w:rPr>
                      <w:rFonts w:cs="Courier New"/>
                      <w:lang w:val="uk-UA"/>
                    </w:rPr>
                    <w:t xml:space="preserve"> відділ соціальних допомог </w:t>
                  </w:r>
                  <w:r>
                    <w:rPr>
                      <w:rFonts w:cs="Courier New" w:ascii="Times New Roman" w:hAnsi="Times New Roman"/>
                      <w:lang w:val="uk-UA"/>
                    </w:rPr>
                    <w:t>УСЗН</w:t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Адміністратор ЦНАП, ТП, ВРМ</w:t>
                  </w:r>
                </w:p>
                <w:p>
                  <w:pPr>
                    <w:pStyle w:val="Normal"/>
                    <w:spacing w:lineRule="auto" w:line="240" w:before="0" w:after="200"/>
                    <w:jc w:val="center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Головний спеціаліст відділу </w:t>
                  </w:r>
                  <w:r>
                    <w:rPr>
                      <w:rFonts w:cs="Times New Roman" w:ascii="Times New Roman" w:hAnsi="Times New Roman"/>
                    </w:rPr>
                    <w:t>соціальних допомог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УСЗН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</w:p>
                <w:p>
                  <w:pPr>
                    <w:pStyle w:val="Normal"/>
                    <w:spacing w:lineRule="auto" w:line="24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spacing w:lineRule="auto" w:line="240" w:before="0" w:after="20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20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Згідно затвердженого графіка передач</w:t>
                  </w:r>
                </w:p>
              </w:tc>
            </w:tr>
            <w:tr>
              <w:trPr>
                <w:trHeight w:val="535" w:hRule="atLeast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7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before="0" w:after="0"/>
                    <w:ind w:left="72" w:right="0"/>
                    <w:rPr>
                      <w:rFonts w:ascii="Times New Roman" w:hAnsi="Times New Roman" w:cs="Courier New"/>
                      <w:color w:val="000000"/>
                    </w:rPr>
                  </w:pPr>
                  <w:r>
                    <w:rPr>
                      <w:rFonts w:cs="Courier New" w:ascii="Times New Roman" w:hAnsi="Times New Roman"/>
                      <w:color w:val="000000"/>
                    </w:rPr>
                    <w:t xml:space="preserve">Перевірка повноти поданих документів та правильність їх оформлення, та, у разі потреби, повернення документів </w:t>
                  </w:r>
                </w:p>
                <w:p>
                  <w:pPr>
                    <w:pStyle w:val="Style17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before="0" w:after="0"/>
                    <w:ind w:left="72" w:right="0"/>
                    <w:rPr>
                      <w:rFonts w:ascii="Times New Roman" w:hAnsi="Times New Roman" w:cs="Courier New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cs="Courier New" w:ascii="Times New Roman" w:hAnsi="Times New Roman"/>
                      <w:color w:val="000000"/>
                    </w:rPr>
                    <w:t xml:space="preserve">для доопрацювання </w:t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200"/>
                    <w:rPr>
                      <w:rFonts w:ascii="Times New Roman" w:hAnsi="Times New Roman" w:cs="Courier New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Головний спеціаліст відділу </w:t>
                  </w:r>
                  <w:r>
                    <w:rPr>
                      <w:rFonts w:cs="Times New Roman" w:ascii="Times New Roman" w:hAnsi="Times New Roman"/>
                    </w:rPr>
                    <w:t>соціальних допомог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УСЗН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В</w:t>
                  </w:r>
                </w:p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</w:r>
                </w:p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Протягом трьох робочих днів</w:t>
                  </w:r>
                </w:p>
              </w:tc>
            </w:tr>
            <w:tr>
              <w:trPr>
                <w:trHeight w:val="694" w:hRule="atLeast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8</w:t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7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before="0" w:after="0"/>
                    <w:ind w:left="72" w:right="0"/>
                    <w:rPr>
                      <w:rFonts w:ascii="Times New Roman" w:hAnsi="Times New Roman" w:cs="Courier New"/>
                      <w:lang w:eastAsia="ar-SA"/>
                    </w:rPr>
                  </w:pPr>
                  <w:r>
                    <w:rPr>
                      <w:rFonts w:cs="Courier New" w:ascii="Times New Roman" w:hAnsi="Times New Roman"/>
                      <w:lang w:eastAsia="ar-SA"/>
                    </w:rPr>
                    <w:t>Формування  особової справи</w:t>
                  </w:r>
                </w:p>
                <w:p>
                  <w:pPr>
                    <w:pStyle w:val="Style17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before="0" w:after="0"/>
                    <w:ind w:left="72" w:right="0"/>
                    <w:rPr>
                      <w:rFonts w:ascii="Times New Roman" w:hAnsi="Times New Roman" w:cs="Courier New"/>
                      <w:color w:val="000000"/>
                      <w:lang w:eastAsia="ar-SA"/>
                    </w:rPr>
                  </w:pPr>
                  <w:r>
                    <w:rPr>
                      <w:rFonts w:cs="Courier New" w:ascii="Times New Roman" w:hAnsi="Times New Roman"/>
                      <w:color w:val="000000"/>
                      <w:lang w:eastAsia="ar-SA"/>
                    </w:rPr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200"/>
                    <w:rPr>
                      <w:rFonts w:ascii="Times New Roman" w:hAnsi="Times New Roman" w:cs="Courier New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Головний спеціаліст відділу </w:t>
                  </w:r>
                  <w:r>
                    <w:rPr>
                      <w:rFonts w:cs="Times New Roman" w:ascii="Times New Roman" w:hAnsi="Times New Roman"/>
                    </w:rPr>
                    <w:t>соціальних допомог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УСЗН,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rPr/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Протягом четвертого дня</w:t>
                  </w:r>
                </w:p>
              </w:tc>
            </w:tr>
            <w:tr>
              <w:trPr>
                <w:trHeight w:val="1003" w:hRule="atLeast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9</w:t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HTML"/>
                    <w:ind w:left="72" w:right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Опрацювання заяви </w:t>
                  </w:r>
                  <w:r>
                    <w:rPr>
                      <w:rFonts w:cs="Times New Roman" w:ascii="Times New Roman" w:hAnsi="Times New Roman"/>
                    </w:rPr>
                    <w:t xml:space="preserve"> </w:t>
                  </w: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головним спеціалістом </w:t>
                  </w:r>
                  <w:r>
                    <w:rPr>
                      <w:rFonts w:cs="Times New Roman" w:ascii="Times New Roman" w:hAnsi="Times New Roman"/>
                    </w:rPr>
                    <w:t>відділу соціальних допомог  УСЗН</w:t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200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Спеціаліст  відділу</w:t>
                  </w:r>
                  <w:r>
                    <w:rPr>
                      <w:rFonts w:cs="Courier New"/>
                    </w:rPr>
                    <w:t xml:space="preserve">  </w:t>
                  </w:r>
                  <w:r>
                    <w:rPr>
                      <w:rFonts w:cs="Times New Roman" w:ascii="Times New Roman" w:hAnsi="Times New Roman"/>
                    </w:rPr>
                    <w:t>соціальних допомог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УСЗН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Протягом п’ятого- сьомого дня</w:t>
                  </w:r>
                </w:p>
              </w:tc>
            </w:tr>
            <w:tr>
              <w:trPr>
                <w:trHeight w:val="1767" w:hRule="atLeast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10</w:t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before="0" w:after="200"/>
                    <w:rPr>
                      <w:rFonts w:ascii="Times New Roman" w:hAnsi="Times New Roman" w:cs="Courier New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Courier New"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Передача інформації щодо призначення допомоги та повідомлення про відмову в призначенні допомоги, відповідно до акту приймання-передавання</w:t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20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 xml:space="preserve">Головним  спеціалістом 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відділу </w:t>
                  </w:r>
                  <w:r>
                    <w:rPr>
                      <w:rFonts w:cs="Times New Roman" w:ascii="Times New Roman" w:hAnsi="Times New Roman"/>
                    </w:rPr>
                    <w:t>соціальних допомог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  УСЗН, уповноважена особа територіальної громади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Протягом  восьмого дня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autoSpaceDE w:val="false"/>
                    <w:spacing w:before="0" w:after="20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7"/>
                    <w:shd w:fill="FFFFFF" w:val="clear"/>
                    <w:spacing w:lineRule="atLeast" w:line="0" w:before="0" w:after="0"/>
                    <w:ind w:right="76"/>
                    <w:jc w:val="both"/>
                    <w:rPr>
                      <w:rFonts w:ascii="Times New Roman" w:hAnsi="Times New Roman" w:cs="Times New Roman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hd w:fill="FFFFFF" w:val="clear"/>
                    </w:rPr>
                    <w:t>Повідомлення заявника  у спосіб, зазначений у заяві, про прийняте рішення</w:t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7"/>
                    <w:spacing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Головним  спеціалістом відділу соціальних допомог  УСЗН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200"/>
                    <w:ind w:firstLine="72"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20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ru-RU"/>
                    </w:rPr>
                    <w:t>Протягом дев'ятого   дня</w:t>
                  </w:r>
                </w:p>
              </w:tc>
            </w:tr>
            <w:tr>
              <w:trPr>
                <w:trHeight w:val="1216" w:hRule="atLeast"/>
              </w:trPr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autoSpaceDE w:val="false"/>
                    <w:spacing w:lineRule="auto" w:line="240" w:before="0" w:after="200"/>
                    <w:jc w:val="center"/>
                    <w:rPr>
                      <w:rFonts w:ascii="Times New Roman" w:hAnsi="Times New Roman" w:cs="Courier New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Courier New" w:ascii="Times New Roman" w:hAnsi="Times New Roman"/>
                      <w:color w:val="000000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3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7"/>
                    <w:shd w:fill="FFFFFF" w:val="clear"/>
                    <w:spacing w:lineRule="atLeast" w:line="0" w:before="0" w:after="0"/>
                    <w:ind w:right="76"/>
                    <w:jc w:val="both"/>
                    <w:rPr>
                      <w:rFonts w:ascii="Times New Roman" w:hAnsi="Times New Roman" w:cs="Times New Roman"/>
                      <w:shd w:fill="FFFFFF" w:val="clear"/>
                    </w:rPr>
                  </w:pPr>
                  <w:r>
                    <w:rPr>
                      <w:rFonts w:cs="Times New Roman" w:ascii="Times New Roman" w:hAnsi="Times New Roman"/>
                      <w:shd w:fill="FFFFFF" w:val="clear"/>
                    </w:rPr>
                    <w:t>Видача одноразової натуральної допомоги</w:t>
                  </w:r>
                  <w:r>
                    <w:rPr>
                      <w:rFonts w:cs="Times New Roman" w:ascii="Times New Roman" w:hAnsi="Times New Roman"/>
                      <w:bCs/>
                      <w:caps/>
                    </w:rPr>
                    <w:t xml:space="preserve"> </w:t>
                    <w:br/>
                    <w:t>«ПАКУНОК МАЛЮКА»</w:t>
                  </w:r>
                </w:p>
              </w:tc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Style17"/>
                    <w:spacing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  <w:t>Головним  спеціалістом відділу соціальних допомог  УСЗН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200"/>
                    <w:ind w:firstLine="72" w:righ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20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ru-RU"/>
                    </w:rPr>
                    <w:t>Протягом десятого дня</w:t>
                  </w:r>
                </w:p>
              </w:tc>
            </w:tr>
            <w:tr>
              <w:trPr>
                <w:trHeight w:val="563" w:hRule="atLeast"/>
              </w:trPr>
              <w:tc>
                <w:tcPr>
                  <w:tcW w:w="807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200"/>
                    <w:ind w:right="450"/>
                    <w:rPr>
                      <w:rFonts w:ascii="Times New Roman" w:hAnsi="Times New Roman" w:cs="Courier New"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cs="Courier New" w:ascii="Times New Roman" w:hAnsi="Times New Roman"/>
                      <w:sz w:val="24"/>
                      <w:szCs w:val="24"/>
                    </w:rPr>
                    <w:t>Загальна кількість днів надання послуг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napToGrid w:val="false"/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10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807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tabs>
                      <w:tab w:val="clear" w:pos="708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pacing w:lineRule="auto" w:line="240" w:before="0" w:after="200"/>
                    <w:ind w:right="450"/>
                    <w:rPr>
                      <w:rFonts w:ascii="Times New Roman" w:hAnsi="Times New Roman" w:cs="Courier New"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cs="Courier New" w:ascii="Times New Roman" w:hAnsi="Times New Roman"/>
                      <w:sz w:val="24"/>
                      <w:szCs w:val="24"/>
                    </w:rPr>
                    <w:t>Загальна кількість днів (передбачена законодавством)</w:t>
                  </w:r>
                </w:p>
              </w:tc>
              <w:tc>
                <w:tcPr>
                  <w:tcW w:w="2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1"/>
                    <w:tabs>
                      <w:tab w:val="left" w:pos="708" w:leader="none"/>
                      <w:tab w:val="left" w:pos="916" w:leader="none"/>
                      <w:tab w:val="left" w:pos="1832" w:leader="none"/>
                      <w:tab w:val="left" w:pos="2748" w:leader="none"/>
                      <w:tab w:val="left" w:pos="3664" w:leader="none"/>
                      <w:tab w:val="left" w:pos="4580" w:leader="none"/>
                      <w:tab w:val="left" w:pos="5496" w:leader="none"/>
                      <w:tab w:val="left" w:pos="6412" w:leader="none"/>
                      <w:tab w:val="left" w:pos="7328" w:leader="none"/>
                      <w:tab w:val="left" w:pos="8244" w:leader="none"/>
                      <w:tab w:val="left" w:pos="9160" w:leader="none"/>
                      <w:tab w:val="left" w:pos="10076" w:leader="none"/>
                      <w:tab w:val="left" w:pos="10992" w:leader="none"/>
                      <w:tab w:val="left" w:pos="11908" w:leader="none"/>
                      <w:tab w:val="left" w:pos="12824" w:leader="none"/>
                      <w:tab w:val="left" w:pos="13740" w:leader="none"/>
                      <w:tab w:val="left" w:pos="14656" w:leader="none"/>
                    </w:tabs>
                    <w:snapToGrid w:val="false"/>
                    <w:spacing w:lineRule="auto" w:lin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21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/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sectPr>
      <w:headerReference w:type="default" r:id="rId2"/>
      <w:footerReference w:type="default" r:id="rId3"/>
      <w:type w:val="nextPage"/>
      <w:pgSz w:w="11906" w:h="16838"/>
      <w:pgMar w:left="899" w:right="851" w:gutter="0" w:header="709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uk-UA" w:bidi="ar-SA" w:eastAsia="zh-CN"/>
    </w:rPr>
  </w:style>
  <w:style w:type="character" w:styleId="Style14">
    <w:name w:val="Основной шрифт абзаца"/>
    <w:qFormat/>
    <w:rPr/>
  </w:style>
  <w:style w:type="character" w:styleId="1">
    <w:name w:val=" Знак Знак1"/>
    <w:qFormat/>
    <w:rPr>
      <w:rFonts w:ascii="Calibri" w:hAnsi="Calibri" w:eastAsia="Calibri" w:cs="Calibri"/>
      <w:lang w:val="en-US" w:bidi="ar-SA"/>
    </w:rPr>
  </w:style>
  <w:style w:type="character" w:styleId="Style15">
    <w:name w:val=" Знак Знак"/>
    <w:qFormat/>
    <w:rPr>
      <w:rFonts w:ascii="Calibri" w:hAnsi="Calibri" w:eastAsia="Calibri" w:cs="Calibri"/>
      <w:lang w:val="en-US" w:bidi="ar-SA"/>
    </w:rPr>
  </w:style>
  <w:style w:type="character" w:styleId="Style16">
    <w:name w:val="Знак Знак"/>
    <w:basedOn w:val="Style14"/>
    <w:qFormat/>
    <w:rPr>
      <w:rFonts w:ascii="Courier New" w:hAnsi="Courier New" w:cs="Courier New"/>
      <w:sz w:val="24"/>
      <w:szCs w:val="24"/>
    </w:rPr>
  </w:style>
  <w:style w:type="character" w:styleId="Strong">
    <w:name w:val="Strong"/>
    <w:basedOn w:val="Style14"/>
    <w:qFormat/>
    <w:rPr>
      <w:b/>
      <w:bCs/>
    </w:rPr>
  </w:style>
  <w:style w:type="character" w:styleId="2">
    <w:name w:val="Основной текст (2)"/>
    <w:qFormat/>
    <w:rPr/>
  </w:style>
  <w:style w:type="character" w:styleId="HTMLPreformattedChar">
    <w:name w:val="HTML Preformatted Char"/>
    <w:basedOn w:val="Style14"/>
    <w:qFormat/>
    <w:rPr>
      <w:rFonts w:ascii="Courier New" w:hAnsi="Courier New" w:eastAsia="Calibri" w:cs="Courier New"/>
      <w:sz w:val="24"/>
      <w:szCs w:val="24"/>
      <w:lang w:val="ru-RU" w:bidi="ar-SA"/>
    </w:rPr>
  </w:style>
  <w:style w:type="character" w:styleId="Rvts23">
    <w:name w:val="rvts23"/>
    <w:basedOn w:val="Style14"/>
    <w:qFormat/>
    <w:rPr>
      <w:rFonts w:cs="Times New Roma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>
      <w:sz w:val="20"/>
      <w:szCs w:val="20"/>
      <w:lang w:val="en-US"/>
    </w:rPr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>
      <w:sz w:val="20"/>
      <w:szCs w:val="20"/>
      <w:lang w:val="en-US"/>
    </w:rPr>
  </w:style>
  <w:style w:type="paragraph" w:styleId="Style17">
    <w:name w:val="Обычный (веб)"/>
    <w:basedOn w:val="Normal"/>
    <w:qFormat/>
    <w:pPr>
      <w:spacing w:lineRule="auto" w:line="240" w:before="280" w:after="280"/>
    </w:pPr>
    <w:rPr>
      <w:rFonts w:eastAsia="Times New Roman"/>
      <w:sz w:val="24"/>
      <w:szCs w:val="24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val="ru-RU"/>
    </w:rPr>
  </w:style>
  <w:style w:type="paragraph" w:styleId="1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2023-11-27T10:47:00Z</dcterms:created>
  <dc:creator>admin</dc:creator>
  <dc:description/>
  <cp:keywords/>
  <dc:language>en-US</dc:language>
  <cp:lastModifiedBy>Сергійчук</cp:lastModifiedBy>
  <cp:lastPrinted>2022-01-20T09:36:00Z</cp:lastPrinted>
  <dcterms:modified xsi:type="dcterms:W3CDTF">2024-05-20T11:08:00Z</dcterms:modified>
  <cp:revision>8</cp:revision>
  <dc:subject/>
  <dc:title/>
</cp:coreProperties>
</file>