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</w:t>
      </w:r>
      <w:r>
        <w:rPr/>
        <w:t>райдержадміністрації</w:t>
      </w:r>
      <w:r>
        <w:rPr>
          <w:b/>
          <w:sz w:val="24"/>
          <w:szCs w:val="24"/>
          <w:lang w:eastAsia="uk-UA"/>
        </w:rPr>
        <w:t xml:space="preserve">                                                                                                  </w:t>
      </w:r>
      <w:r>
        <w:rPr/>
        <w:t xml:space="preserve">                                                                                                                                   </w:t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«Призначення державної соціальної допомоги малозабезпеченим сім’ям»</w:t>
      </w:r>
    </w:p>
    <w:p>
      <w:pPr>
        <w:pStyle w:val="Normal"/>
        <w:bidi w:val="0"/>
        <w:ind w:hanging="0" w:left="0" w:right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Управління соціального захисту населення </w:t>
      </w:r>
    </w:p>
    <w:p>
      <w:pPr>
        <w:pStyle w:val="Normal"/>
        <w:bidi w:val="0"/>
        <w:ind w:hanging="0" w:left="0" w:right="0"/>
        <w:jc w:val="center"/>
        <w:rPr>
          <w:lang w:eastAsia="uk-UA"/>
        </w:rPr>
      </w:pPr>
      <w:r>
        <w:rPr>
          <w:b/>
          <w:u w:val="single"/>
        </w:rPr>
        <w:t>Рівненської районної державної адміністрації Рівненської області</w:t>
      </w:r>
    </w:p>
    <w:p>
      <w:pPr>
        <w:pStyle w:val="Normal"/>
        <w:bidi w:val="0"/>
        <w:ind w:hanging="0" w:left="0" w:right="0"/>
        <w:jc w:val="center"/>
        <w:rPr>
          <w:sz w:val="16"/>
          <w:szCs w:val="16"/>
          <w:lang w:eastAsia="uk-UA"/>
        </w:rPr>
      </w:pPr>
      <w:r>
        <w:rPr>
          <w:sz w:val="16"/>
          <w:szCs w:val="16"/>
          <w:lang w:eastAsia="uk-UA"/>
        </w:rPr>
      </w:r>
    </w:p>
    <w:tbl>
      <w:tblPr>
        <w:tblW w:w="9362" w:type="dxa"/>
        <w:jc w:val="left"/>
        <w:tblInd w:w="4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7"/>
        <w:gridCol w:w="3050"/>
        <w:gridCol w:w="3107"/>
        <w:gridCol w:w="621"/>
        <w:gridCol w:w="1927"/>
      </w:tblGrid>
      <w:tr>
        <w:trPr/>
        <w:tc>
          <w:tcPr>
            <w:tcW w:w="93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6" w:top="1134" w:footer="0" w:bottom="851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FollowedHyperlink">
    <w:name w:val="FollowedHyperlink"/>
    <w:basedOn w:val="DefaultParagraphFont"/>
    <w:rPr>
      <w:color w:val="800080"/>
      <w:sz w:val="24"/>
      <w:szCs w:val="24"/>
      <w:u w:val="single"/>
    </w:rPr>
  </w:style>
  <w:style w:type="character" w:styleId="HTMLPreformattedCharChar1Char">
    <w:name w:val="HTML Preformatted Char,Знак Char,Знак Знак Знак Знак Знак Знак Знак1 Знак Знак Знак Знак Char"/>
    <w:basedOn w:val="DefaultParagraphFont"/>
    <w:qFormat/>
    <w:rPr>
      <w:rFonts w:ascii="Courier New" w:hAnsi="Courier New" w:eastAsia="Times New Roman" w:cs="Courier New"/>
      <w:sz w:val="24"/>
      <w:szCs w:val="24"/>
      <w:lang w:val="ru-RU" w:eastAsia="ru-RU"/>
    </w:rPr>
  </w:style>
  <w:style w:type="character" w:styleId="BodyTextChar">
    <w:name w:val="Body Text Char"/>
    <w:basedOn w:val="DefaultParagraphFont"/>
    <w:qFormat/>
    <w:rPr>
      <w:rFonts w:ascii="Calibri" w:hAnsi="Calibri" w:eastAsia="Times New Roman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3459</Words>
  <Characters>5422</Characters>
  <CharactersWithSpaces>1973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2023-11-27T10:24:00Z</dcterms:created>
  <dc:creator>Оксана Горбаченко</dc:creator>
  <dc:description/>
  <dc:language>en-US</dc:language>
  <cp:lastModifiedBy/>
  <cp:lastPrinted>2021-12-24T14:27:00Z</cp:lastPrinted>
  <dcterms:modified xsi:type="dcterms:W3CDTF">2024-05-20T12:07:00Z</dcterms:modified>
  <cp:revision>7</cp:revision>
  <dc:subject/>
  <dc:title>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