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FF" w:rsidRPr="000D3CFF" w:rsidRDefault="000D3CFF" w:rsidP="000D3CF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0D3CFF">
        <w:rPr>
          <w:b/>
          <w:bCs/>
          <w:color w:val="000000"/>
          <w:sz w:val="28"/>
          <w:szCs w:val="28"/>
        </w:rPr>
        <w:t>Роз’яснення щодо встановлення інвалідності </w:t>
      </w:r>
    </w:p>
    <w:p w:rsidR="000D3CFF" w:rsidRPr="000D3CFF" w:rsidRDefault="000D3CFF" w:rsidP="000D3CF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D3CFF">
        <w:rPr>
          <w:b/>
          <w:bCs/>
          <w:color w:val="000000"/>
          <w:sz w:val="28"/>
          <w:szCs w:val="28"/>
        </w:rPr>
        <w:t>особам, які безпосередньо брали участь в антитерористичній операції, </w:t>
      </w:r>
    </w:p>
    <w:p w:rsidR="000D3CFF" w:rsidRPr="000D3CFF" w:rsidRDefault="000D3CFF" w:rsidP="000D3CF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D3CFF">
        <w:rPr>
          <w:b/>
          <w:bCs/>
          <w:color w:val="000000"/>
          <w:sz w:val="28"/>
          <w:szCs w:val="28"/>
        </w:rPr>
        <w:t xml:space="preserve">відсічі і стримування збройної агресії </w:t>
      </w:r>
      <w:proofErr w:type="spellStart"/>
      <w:r w:rsidRPr="000D3CFF">
        <w:rPr>
          <w:b/>
          <w:bCs/>
          <w:color w:val="000000"/>
          <w:sz w:val="28"/>
          <w:szCs w:val="28"/>
        </w:rPr>
        <w:t>рф</w:t>
      </w:r>
      <w:proofErr w:type="spellEnd"/>
      <w:r w:rsidRPr="000D3CFF">
        <w:rPr>
          <w:b/>
          <w:bCs/>
          <w:color w:val="000000"/>
          <w:sz w:val="28"/>
          <w:szCs w:val="28"/>
        </w:rPr>
        <w:t xml:space="preserve"> у Донецькій та Луганській областях, забезпеченні оборони України, захисту безпеки населення та інтересів держави у зв’язку з військовою агресією </w:t>
      </w:r>
      <w:proofErr w:type="spellStart"/>
      <w:r w:rsidRPr="000D3CFF">
        <w:rPr>
          <w:b/>
          <w:bCs/>
          <w:color w:val="000000"/>
          <w:sz w:val="28"/>
          <w:szCs w:val="28"/>
        </w:rPr>
        <w:t>рф</w:t>
      </w:r>
      <w:proofErr w:type="spellEnd"/>
      <w:r w:rsidRPr="000D3CFF">
        <w:rPr>
          <w:b/>
          <w:bCs/>
          <w:color w:val="000000"/>
          <w:sz w:val="28"/>
          <w:szCs w:val="28"/>
        </w:rPr>
        <w:t xml:space="preserve"> проти України</w:t>
      </w:r>
    </w:p>
    <w:p w:rsidR="000D3CFF" w:rsidRDefault="000D3CFF" w:rsidP="000D3CFF">
      <w:pPr>
        <w:spacing w:after="240"/>
      </w:pPr>
    </w:p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Відповідно до статті 7 Закону України «Про реабілітацію осіб з інвалідністю в Україні»: </w:t>
      </w:r>
    </w:p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Особам, які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проведення, під час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забезпечення їх здійснення,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перебуваючи безпосередньо в районах та у період здійснення зазначених заходів, </w:t>
      </w:r>
      <w:r>
        <w:rPr>
          <w:b/>
          <w:bCs/>
          <w:color w:val="000000"/>
        </w:rPr>
        <w:t>отримали ушкодження, які призвели до необоротної втрати (у тому числі ампутації) верхніх та/або нижніх кінцівок (їх частин), необоротної втрати іншого органу або повної стійкої втрати органом його функцій, що призвело до інвалідності</w:t>
      </w:r>
      <w:r>
        <w:rPr>
          <w:color w:val="000000"/>
        </w:rPr>
        <w:t>, група інвалідності встановлюється без зазначення строку повторного огляду (безстроково) та на ступінь вище визначених законодавством критеріїв встановлення групи інвалідності, але не вище I групи. Переогляд з метою підвищення групи інвалідності таким особам відбувається на підставі особистої заяви особи з інвалідністю або її законного представника у разі настання змін у стані здоров’я і працездатності особи з інвалідністю або за рішенням суду.</w:t>
      </w:r>
    </w:p>
    <w:p w:rsidR="000D3CFF" w:rsidRDefault="000D3CFF" w:rsidP="000D3CFF"/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</w:rPr>
        <w:t>Для військовослужбовців, яким проведена військово-лікарська експертиза і встановлена причина поранення, контузії, каліцтва або захворювання «пов’язане із захистом Батьківщини».</w:t>
      </w:r>
    </w:p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При направленні на оцінювання визначеної категорії осіб та для використання зазначеної норми при прийнятті рішення експертною командою стосовно військовослужбовців або звільнених з військової служби, яким проведена військово-лікарська експертиза і встановлена причина поранення, контузії, каліцтва або захворювання «пов’язане із захистом Батьківщини», тобто </w:t>
      </w:r>
      <w:r>
        <w:rPr>
          <w:b/>
          <w:bCs/>
          <w:color w:val="000000"/>
        </w:rPr>
        <w:t xml:space="preserve">встановлення групи інвалідності без зазначення строку повторного огляду (безстроково) та </w:t>
      </w:r>
      <w:r>
        <w:rPr>
          <w:b/>
          <w:bCs/>
          <w:color w:val="000000"/>
          <w:u w:val="single"/>
        </w:rPr>
        <w:t>на ступінь вище визначених законодавством критеріїв встановлення групи інвалідності, але не вище I групи</w:t>
      </w:r>
      <w:r>
        <w:rPr>
          <w:color w:val="000000"/>
        </w:rPr>
        <w:t>, рекомендовано користуватися Додатками 1 та 2 до Критеріїв направлення на проведення оцінювання повсякденного функціонування особи «Медичні інтервенції, проведення яких є підставою для направлення на оцінювання повсякденного функціонування особи»,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</w:rPr>
        <w:t>затверджених постановою Кабінету Міністрів України від 15 листопада 2024 р. № 1338</w:t>
      </w:r>
      <w:r>
        <w:rPr>
          <w:rFonts w:ascii="Calibri" w:hAnsi="Calibri"/>
          <w:color w:val="000000"/>
          <w:sz w:val="22"/>
          <w:szCs w:val="22"/>
        </w:rPr>
        <w:t xml:space="preserve"> «</w:t>
      </w:r>
      <w:r>
        <w:rPr>
          <w:color w:val="000000"/>
        </w:rPr>
        <w:t>Деякі питання запровадження оцінювання повсякденного функціонування особи».</w:t>
      </w:r>
    </w:p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Для прийняття рішення експертною командою про </w:t>
      </w:r>
      <w:r>
        <w:rPr>
          <w:b/>
          <w:bCs/>
          <w:color w:val="000000"/>
        </w:rPr>
        <w:t xml:space="preserve">встановлення групи інвалідності без зазначення строку повторного огляду (безстроково) та </w:t>
      </w:r>
      <w:r>
        <w:rPr>
          <w:b/>
          <w:bCs/>
          <w:color w:val="000000"/>
          <w:u w:val="single"/>
        </w:rPr>
        <w:t>на ступінь вище визначених законодавством критеріїв встановлення групи інвалідності, але не вище I групи</w:t>
      </w:r>
      <w:r>
        <w:rPr>
          <w:color w:val="000000"/>
        </w:rPr>
        <w:t>, необхідно надати документи, що підтверджують зв'язок отриманого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поранення, контузії, каліцтва або захворювання із безпосередньою участю в антитерористичній операції, забезпеченні її проведення, перебуваючи безпосередньо в районах антитерористичної операції у період її проведення, під час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забезпечення їх здійснення,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</w:t>
      </w:r>
      <w:r>
        <w:rPr>
          <w:color w:val="000000"/>
        </w:rPr>
        <w:lastRenderedPageBreak/>
        <w:t>проти України, перебуваючи безпосередньо в районах та у період здійснення зазначених заходів.</w:t>
      </w:r>
    </w:p>
    <w:p w:rsidR="000D3CFF" w:rsidRDefault="000D3CFF" w:rsidP="000D3CFF"/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</w:rPr>
        <w:t>Військовослужбовцям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>або звільненим з військової служби, яким проведена військово-лікарська експертиза видаються такі документи із зазначенням причини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>поранення, контузії, каліцтва або захворювання «пов’язане із захистом Батьківщини»:</w:t>
      </w:r>
    </w:p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- рішення військово-лікарської, медичної (військово-лікарської), лікарсько-експертної комісії, оформлена довідкою військово-лікарської комісії </w:t>
      </w:r>
      <w:r>
        <w:rPr>
          <w:b/>
          <w:bCs/>
          <w:color w:val="000000"/>
        </w:rPr>
        <w:t>або</w:t>
      </w:r>
    </w:p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- свідоцтво про хворобу </w:t>
      </w:r>
      <w:r>
        <w:rPr>
          <w:b/>
          <w:bCs/>
          <w:color w:val="000000"/>
        </w:rPr>
        <w:t>або </w:t>
      </w:r>
    </w:p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- витяг з протоколу засідання штатної військово-лікарської комісії за формою, затвердженою законодавством для діючих військовослужбовців або осіб, звільнених з військової служби.</w:t>
      </w:r>
    </w:p>
    <w:p w:rsidR="000D3CFF" w:rsidRDefault="000D3CFF" w:rsidP="000D3CFF"/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</w:rPr>
        <w:t>Зазначені документи можуть бути подані в паперовій копії електронного документу</w:t>
      </w:r>
      <w:r>
        <w:rPr>
          <w:color w:val="000000"/>
        </w:rPr>
        <w:t>, завіреній відповідно до пункту 3 Порядку здійснення в особливий період обміну медичними та іншими документами військовослужбовців між закладами охорони здоров’я державної та комунальної власності, державними установами Національної академії медичних наук, в яких військовослужбовці перебували (перебувають) на лікуванні, військовими частинами і територіальними центрами комплектування та соціальної підтримки, затвердженого постановою Кабінету Міністрів України від 23 серпня 2023 р. № 901.</w:t>
      </w:r>
    </w:p>
    <w:p w:rsidR="000D3CFF" w:rsidRDefault="000D3CFF" w:rsidP="000D3CFF"/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</w:rPr>
        <w:t>Для членів добровольчих формувань зазначена норма застосовується у разі наявності:</w:t>
      </w:r>
    </w:p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Наявності встановлення факту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 відповідно до постанови Кабінету Міністрів України від 08.09.2015 № 685 «Про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проведення». </w:t>
      </w:r>
    </w:p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Медичні документи, які підтверджують поранення, контузії, каліцтва або захворювання із безпосередньою участю в антитерористичній операції, забезпеченні її проведення, перебуваючи безпосередньо в районах антитерористичної операції у період її проведення, під час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забезпечення їх здійснення,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перебуваючи безпосередньо в районах та у період здійснення зазначених заходів.</w:t>
      </w:r>
    </w:p>
    <w:p w:rsidR="000D3CFF" w:rsidRDefault="000D3CFF" w:rsidP="000D3CFF"/>
    <w:p w:rsidR="000D3CFF" w:rsidRDefault="000D3CFF" w:rsidP="000D3CFF">
      <w:pPr>
        <w:pStyle w:val="NormalWeb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</w:rPr>
        <w:t xml:space="preserve">Витяг з рішення експертної команди з оцінювання повсякденного функціонування особи </w:t>
      </w:r>
      <w:r>
        <w:rPr>
          <w:color w:val="000000"/>
        </w:rPr>
        <w:t>про встановлену групу інвалідності чи відсоток втрати професійної працездатності надсилається на електронну пошту особи або направляється на паперових носіях рекомендованим листом, а також направляється в електронній системі лікарю, який направляв особу на оцінювання.</w:t>
      </w:r>
    </w:p>
    <w:p w:rsidR="001B7B08" w:rsidRDefault="000D3CFF" w:rsidP="000D3CFF">
      <w:r>
        <w:br/>
      </w:r>
      <w:r>
        <w:rPr>
          <w:b/>
          <w:bCs/>
          <w:color w:val="000000"/>
        </w:rPr>
        <w:t>Рішення експертних команд з оцінювання повсякденного функціонування особи щодо встановлення інвалідності без зазначення строку повторного огляду (безстроково) та на ступінь вище визначених законодавством критеріїв встановлення групи інвалідності, але не вище I групи визначеній категорії осіб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може бути оскаржене</w:t>
      </w:r>
      <w:r>
        <w:rPr>
          <w:color w:val="000000"/>
        </w:rPr>
        <w:t xml:space="preserve"> в порядку адміністративного оскарження згідно з вимогами Порядку проведення оцінювання повсякденного функціонування особи, затвердженого постановою Кабінету Міністрів України від 15 листопада 2024 р. № 1338, та/або до адміністративного суду.</w:t>
      </w:r>
    </w:p>
    <w:sectPr w:rsidR="001B7B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CFF"/>
    <w:rsid w:val="000D3CFF"/>
    <w:rsid w:val="001B7B08"/>
    <w:rsid w:val="0060538A"/>
    <w:rsid w:val="008D2E0F"/>
    <w:rsid w:val="00C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FA8072C-7382-4C8B-8FFD-C663FD70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D3C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6540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Роз’яснення щодо встановлення інвалідності </vt:lpstr>
    </vt:vector>
  </TitlesOfParts>
  <Company>RePack by SPecialiST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Роз’яснення щодо встановлення інвалідності </dc:title>
  <dc:subject/>
  <dc:creator>Сергійчук</dc:creator>
  <cp:keywords/>
  <dc:description/>
  <cp:lastModifiedBy>word</cp:lastModifiedBy>
  <cp:revision>2</cp:revision>
  <dcterms:created xsi:type="dcterms:W3CDTF">2025-04-14T13:54:00Z</dcterms:created>
  <dcterms:modified xsi:type="dcterms:W3CDTF">2025-04-14T13:54:00Z</dcterms:modified>
</cp:coreProperties>
</file>