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2E" w:rsidRPr="00F16C2E" w:rsidRDefault="00F16C2E" w:rsidP="00F16C2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16C2E">
        <w:rPr>
          <w:b/>
          <w:bCs/>
          <w:color w:val="000000"/>
          <w:sz w:val="28"/>
          <w:szCs w:val="28"/>
        </w:rPr>
        <w:t xml:space="preserve">Хто може бути представниками особи, стосовно якої </w:t>
      </w:r>
    </w:p>
    <w:p w:rsidR="00F16C2E" w:rsidRPr="00F16C2E" w:rsidRDefault="00F16C2E" w:rsidP="00F16C2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F16C2E">
        <w:rPr>
          <w:b/>
          <w:bCs/>
          <w:color w:val="000000"/>
          <w:sz w:val="28"/>
          <w:szCs w:val="28"/>
        </w:rPr>
        <w:t>здійснюється оцінювання</w:t>
      </w:r>
    </w:p>
    <w:p w:rsidR="00F16C2E" w:rsidRDefault="00F16C2E" w:rsidP="00F16C2E">
      <w:pPr>
        <w:spacing w:after="240"/>
      </w:pP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b/>
          <w:bCs/>
          <w:color w:val="000000"/>
          <w:u w:val="single"/>
        </w:rPr>
        <w:t>Якими документами підтверджується повноваження таких представників?</w:t>
      </w:r>
    </w:p>
    <w:p w:rsidR="00F16C2E" w:rsidRDefault="00F16C2E" w:rsidP="00F16C2E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</w:pPr>
    </w:p>
    <w:p w:rsidR="00F16C2E" w:rsidRDefault="00F16C2E" w:rsidP="00F16C2E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Під час проведення експертною командою розгляду справи за участю особи (очно) з використанням методів і засобів </w:t>
      </w:r>
      <w:proofErr w:type="spellStart"/>
      <w:r>
        <w:rPr>
          <w:color w:val="000000"/>
        </w:rPr>
        <w:t>телемедицини</w:t>
      </w:r>
      <w:proofErr w:type="spellEnd"/>
      <w:r>
        <w:rPr>
          <w:color w:val="000000"/>
        </w:rPr>
        <w:t xml:space="preserve"> або за місцем перебування/лікування особи, що здійснюється </w:t>
      </w:r>
      <w:r>
        <w:rPr>
          <w:b/>
          <w:bCs/>
          <w:color w:val="000000"/>
        </w:rPr>
        <w:t xml:space="preserve">за заявою особи, стосовно якої проводиться оцінювання, </w:t>
      </w:r>
      <w:r>
        <w:rPr>
          <w:color w:val="000000"/>
        </w:rPr>
        <w:t xml:space="preserve">поданою в електронній (у разі технічної можливості) або паперовій формі, </w:t>
      </w:r>
      <w:r>
        <w:rPr>
          <w:b/>
          <w:bCs/>
          <w:color w:val="000000"/>
        </w:rPr>
        <w:t>можуть бути присутні також:</w:t>
      </w:r>
    </w:p>
    <w:p w:rsidR="00F16C2E" w:rsidRDefault="00F16C2E" w:rsidP="00F16C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 xml:space="preserve">лікар, який направив особу на проведення оцінювання повсякденного функціонування особи, зокрема з використанням методів і засобів </w:t>
      </w:r>
      <w:proofErr w:type="spellStart"/>
      <w:r>
        <w:rPr>
          <w:color w:val="000000"/>
        </w:rPr>
        <w:t>телемедицини</w:t>
      </w:r>
      <w:proofErr w:type="spellEnd"/>
      <w:r>
        <w:rPr>
          <w:color w:val="000000"/>
        </w:rPr>
        <w:t>;</w:t>
      </w:r>
    </w:p>
    <w:p w:rsidR="00F16C2E" w:rsidRDefault="00F16C2E" w:rsidP="00F16C2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>
        <w:rPr>
          <w:color w:val="000000"/>
        </w:rPr>
        <w:t>уповноважений представник особи (зокрема адвокат, законний представник, представник за довіреністю, залучений лікар, фахівець з реабілітації у сфері охорони здоров’я, соціальний працівник, фахівець із супроводу ветеранів війни та демобілізованих осіб).</w:t>
      </w:r>
    </w:p>
    <w:p w:rsidR="00F16C2E" w:rsidRDefault="00F16C2E" w:rsidP="00F16C2E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</w:pPr>
      <w:r>
        <w:rPr>
          <w:b/>
          <w:bCs/>
          <w:color w:val="000000"/>
        </w:rPr>
        <w:t>До заяви додається копія документа, що підтверджує повноваження уповноваженого представника</w:t>
      </w:r>
      <w:r>
        <w:rPr>
          <w:color w:val="000000"/>
        </w:rPr>
        <w:t xml:space="preserve"> (у разі його залучення).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Цивільний кодекс України містить два види представників – законні представники (стаття 242) і представники за довіреністю (стаття 244). Окрім того, Закон України «Про адвокатуру» наділяє адвоката надавати правничу допомогу та здійснювати представництво.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Додатково слід враховувати, що відповідно до статті 69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 Основ законодавства України про охорону здоров’я, </w:t>
      </w:r>
      <w:r>
        <w:rPr>
          <w:b/>
          <w:bCs/>
          <w:color w:val="000000"/>
        </w:rPr>
        <w:t>лікар, який направив особу на проведення оцінювання, може брати участь в оцінюванні без довіреності, лише на підставі заяви</w:t>
      </w:r>
      <w:r>
        <w:rPr>
          <w:color w:val="000000"/>
        </w:rPr>
        <w:t xml:space="preserve"> особи, щодо якої проводиться оцінювання. 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Відповідно до викладеного, представниками особи, щодо якої здійснюється оцінювання, можуть бути особи, наведені нижче.</w:t>
      </w:r>
    </w:p>
    <w:p w:rsidR="00F16C2E" w:rsidRDefault="00F16C2E" w:rsidP="00F16C2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6"/>
        <w:gridCol w:w="3609"/>
      </w:tblGrid>
      <w:tr w:rsidR="00F16C2E" w:rsidTr="00F16C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ind w:firstLine="705"/>
            </w:pPr>
            <w:r>
              <w:rPr>
                <w:b/>
                <w:bCs/>
                <w:color w:val="000000"/>
              </w:rPr>
              <w:t>Представники, інші особи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Якими документами підтверджуються повноваження </w:t>
            </w:r>
          </w:p>
        </w:tc>
      </w:tr>
      <w:tr w:rsidR="00F16C2E" w:rsidTr="00F16C2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батьки малолітньої та неповнолітньої особи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свідоцтво про народження дитини</w:t>
            </w:r>
          </w:p>
        </w:tc>
      </w:tr>
      <w:tr w:rsidR="00F16C2E" w:rsidTr="00F16C2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опікун малолітньої особи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рішення органу опіки та піклування про призначення дитині опікуна</w:t>
            </w:r>
          </w:p>
        </w:tc>
      </w:tr>
      <w:tr w:rsidR="00F16C2E" w:rsidTr="00F16C2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опікун особи, визнаної недієздатною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рішення суду про призначення особи опікуном</w:t>
            </w:r>
          </w:p>
        </w:tc>
      </w:tr>
      <w:tr w:rsidR="00F16C2E" w:rsidTr="00F16C2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уповноважений представник особи (зокрема адвокат, законний представник, представник за довіреністю, залучений лікар, фахівець з реабілітації у сфері охорони здоров’я, соціальний працівник, фахівець із супроводу ветеранів війни та демобілізованих осіб)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довіреність</w:t>
            </w:r>
          </w:p>
        </w:tc>
      </w:tr>
      <w:tr w:rsidR="00F16C2E" w:rsidTr="00F16C2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адвокат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1) договір про надання правничої допомоги</w:t>
            </w:r>
          </w:p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2) довіреність</w:t>
            </w:r>
          </w:p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3) ордер</w:t>
            </w:r>
          </w:p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4) доручення органу (установи) уповноваженого законом на надання безоплатної правничої допомоги</w:t>
            </w:r>
          </w:p>
        </w:tc>
      </w:tr>
      <w:tr w:rsidR="00F16C2E" w:rsidTr="00F16C2E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лікар, який направив на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заява особи, щодо якої проводиться </w:t>
            </w:r>
            <w:proofErr w:type="spellStart"/>
            <w:r>
              <w:rPr>
                <w:color w:val="000000"/>
              </w:rPr>
              <w:t>оцінюванняф</w:t>
            </w:r>
            <w:proofErr w:type="spellEnd"/>
          </w:p>
        </w:tc>
      </w:tr>
    </w:tbl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b/>
          <w:bCs/>
          <w:color w:val="000000"/>
          <w:u w:val="single"/>
        </w:rPr>
        <w:t>Як оформлюється довіреність представника?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Правила оформлення довіреності регулюється статтею 245 Цивільного кодексу України. 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Довіреність оформлюється як письмовий документ, який підписує особа, щодо якої проводиться оцінювання. 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За загальним правилом, підпис особи, яка видала довіреність має </w:t>
      </w:r>
      <w:r>
        <w:rPr>
          <w:b/>
          <w:bCs/>
          <w:color w:val="000000"/>
        </w:rPr>
        <w:t>засвідчуватись нотаріусом</w:t>
      </w:r>
      <w:r>
        <w:rPr>
          <w:color w:val="000000"/>
        </w:rPr>
        <w:t>. Але закон допускає виключення, в яких довіреності можуть прирівнюватись до нотаріальних:</w:t>
      </w:r>
    </w:p>
    <w:p w:rsidR="00F16C2E" w:rsidRDefault="00F16C2E" w:rsidP="00F16C2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71"/>
        <w:gridCol w:w="3568"/>
      </w:tblGrid>
      <w:tr w:rsidR="00F16C2E" w:rsidTr="00F16C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довіреність </w:t>
            </w:r>
            <w:r>
              <w:rPr>
                <w:b/>
                <w:bCs/>
                <w:color w:val="000000"/>
              </w:rPr>
              <w:t>військовослужбовця або іншої особи, яка перебуває на лікуванні у госпіталі</w:t>
            </w:r>
            <w:r>
              <w:rPr>
                <w:color w:val="000000"/>
              </w:rPr>
              <w:t>, санаторії та іншому військово-лікувальному закладі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може бути посвідчена начальником цього закладу, його заступником з медичної частини, старшим або черговим лікарем.</w:t>
            </w:r>
          </w:p>
        </w:tc>
      </w:tr>
      <w:tr w:rsidR="00F16C2E" w:rsidTr="00F16C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довіреність </w:t>
            </w:r>
            <w:r>
              <w:rPr>
                <w:b/>
                <w:bCs/>
                <w:color w:val="000000"/>
              </w:rPr>
              <w:t>військовослужбовця, а в пунктах дислокації військової частини</w:t>
            </w:r>
            <w:r>
              <w:rPr>
                <w:color w:val="000000"/>
              </w:rPr>
              <w:t xml:space="preserve">, з'єднання, установи, військово-навчального закладу, де немає нотаріуса чи органу, що вчиняє нотаріальні дії, також </w:t>
            </w:r>
            <w:r>
              <w:rPr>
                <w:b/>
                <w:bCs/>
                <w:color w:val="000000"/>
              </w:rPr>
              <w:t>довіреність працівника, члена його сім'ї і члена сім'ї військовослужбовця</w:t>
            </w: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може бути посвідчена командиром (начальником) цих частини, з'єднання, установи або закладу.</w:t>
            </w:r>
          </w:p>
          <w:p w:rsidR="00F16C2E" w:rsidRDefault="00F16C2E">
            <w:pPr>
              <w:spacing w:line="0" w:lineRule="atLeast"/>
            </w:pPr>
          </w:p>
        </w:tc>
      </w:tr>
      <w:tr w:rsidR="00F16C2E" w:rsidTr="00F16C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довіреність </w:t>
            </w:r>
            <w:r>
              <w:rPr>
                <w:b/>
                <w:bCs/>
                <w:color w:val="000000"/>
              </w:rPr>
              <w:t>особи, яка тримається в установі виконання покарань</w:t>
            </w:r>
            <w:r>
              <w:rPr>
                <w:color w:val="000000"/>
              </w:rPr>
              <w:t xml:space="preserve"> чи слідчому ізоляторі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може бути посвідчена начальником установи виконання покарань чи слідчого ізолятора</w:t>
            </w:r>
          </w:p>
        </w:tc>
      </w:tr>
      <w:tr w:rsidR="00F16C2E" w:rsidTr="00F16C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 xml:space="preserve">довіреність особи, яка проживає у населеному пункті, </w:t>
            </w:r>
            <w:r>
              <w:rPr>
                <w:b/>
                <w:bCs/>
                <w:color w:val="000000"/>
              </w:rPr>
              <w:t>де немає нотаріусів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може бути посвідчена уповноваженою на це посадовою особою органу місцевого самоврядування</w:t>
            </w:r>
          </w:p>
        </w:tc>
      </w:tr>
      <w:tr w:rsidR="00F16C2E" w:rsidTr="00F16C2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довіреність суб'єкта права на безоплатну вторинну правову допомогу, за зверненням якого прийнято рішення про надання такої допомоги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може бути посвідчена посадовою особою органу (установи), уповноваженого законом на надання безоплатної правової допомоги</w:t>
            </w:r>
          </w:p>
        </w:tc>
      </w:tr>
    </w:tbl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b/>
          <w:bCs/>
          <w:color w:val="000000"/>
          <w:u w:val="single"/>
        </w:rPr>
        <w:t>Як залучається представник? 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Відповідно до підпункту 4 пункту 21 Порядку проведення оцінювання, до електронного направлення додаються електронні копії оригіналів, зокрема такого документу: заява у довільній формі про присутність під час очного, виїзного за місцем перебування/лікування особи або з використанням методів і засобів </w:t>
      </w:r>
      <w:proofErr w:type="spellStart"/>
      <w:r>
        <w:rPr>
          <w:color w:val="000000"/>
        </w:rPr>
        <w:t>телемедицини</w:t>
      </w:r>
      <w:proofErr w:type="spellEnd"/>
      <w:r>
        <w:rPr>
          <w:color w:val="000000"/>
        </w:rPr>
        <w:t xml:space="preserve"> розгляду експертною командою лікаря, який направив, та/або уповноваженого представника. Документ, що підтверджує повноваження такого уповноваженого представника.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Таким чином, </w:t>
      </w:r>
      <w:r>
        <w:rPr>
          <w:b/>
          <w:bCs/>
          <w:color w:val="000000"/>
        </w:rPr>
        <w:t>для залучення представника, особа, щодо якої проводиться оцінювання, має подати заяву у довільній формі, а також копію документа, що підтверджує повноваження уповноваженого представника (у разі його залучення).</w:t>
      </w:r>
      <w:r>
        <w:rPr>
          <w:color w:val="000000"/>
        </w:rPr>
        <w:t> 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Примірна форма заяви додається. 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Але при цьому треба враховувати, що </w:t>
      </w:r>
      <w:r>
        <w:rPr>
          <w:b/>
          <w:bCs/>
          <w:color w:val="000000"/>
        </w:rPr>
        <w:t xml:space="preserve">особа, щодо якої проводиться оцінювання, </w:t>
      </w:r>
      <w:r>
        <w:rPr>
          <w:b/>
          <w:bCs/>
          <w:color w:val="000000"/>
          <w:u w:val="single"/>
        </w:rPr>
        <w:t>зобов’язана</w:t>
      </w:r>
      <w:r>
        <w:rPr>
          <w:b/>
          <w:bCs/>
          <w:color w:val="000000"/>
        </w:rPr>
        <w:t xml:space="preserve"> бути присутньою на засіданні експертної команди (окрім заочного розгляду) </w:t>
      </w:r>
      <w:r>
        <w:rPr>
          <w:b/>
          <w:bCs/>
          <w:color w:val="000000"/>
          <w:u w:val="single"/>
        </w:rPr>
        <w:t>незалежно від призначення представника</w:t>
      </w:r>
      <w:r>
        <w:rPr>
          <w:color w:val="000000"/>
        </w:rPr>
        <w:t>. 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При цьому звертаємо увагу, що законодавство не обмежує момент, в який особа, щодо якої проводиться оцінювання, може залучити представника. Тому </w:t>
      </w:r>
      <w:r>
        <w:rPr>
          <w:b/>
          <w:bCs/>
          <w:color w:val="000000"/>
        </w:rPr>
        <w:t xml:space="preserve">представник може бути залучений </w:t>
      </w:r>
      <w:r>
        <w:rPr>
          <w:b/>
          <w:bCs/>
          <w:color w:val="000000"/>
          <w:u w:val="single"/>
        </w:rPr>
        <w:t>на будь-якій стадії</w:t>
      </w:r>
      <w:r>
        <w:rPr>
          <w:b/>
          <w:bCs/>
          <w:color w:val="000000"/>
        </w:rPr>
        <w:t>, за умови подання відповідної заяви та документа, що підтверджує повноваження</w:t>
      </w:r>
      <w:r>
        <w:rPr>
          <w:color w:val="000000"/>
        </w:rPr>
        <w:t>. </w:t>
      </w:r>
    </w:p>
    <w:p w:rsidR="00F16C2E" w:rsidRDefault="00F16C2E" w:rsidP="00F16C2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55"/>
      </w:tblGrid>
      <w:tr w:rsidR="00F16C2E" w:rsidTr="00F16C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right"/>
            </w:pPr>
            <w:r>
              <w:rPr>
                <w:b/>
                <w:bCs/>
                <w:color w:val="000000"/>
                <w:u w:val="single"/>
              </w:rPr>
              <w:t>Примірна форма заяви </w:t>
            </w:r>
          </w:p>
          <w:p w:rsidR="00F16C2E" w:rsidRDefault="00F16C2E"/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>Експертній команді з оцінювання повсякденного функціонування особи</w:t>
            </w:r>
          </w:p>
          <w:p w:rsidR="00F16C2E" w:rsidRDefault="00F16C2E"/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>Особи, щодо якої проводиться оцінювання:</w:t>
            </w:r>
          </w:p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>Мельник Микола Іванович</w:t>
            </w:r>
          </w:p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>м. Вінниця, вул. Київська, 25, кв. 10</w:t>
            </w:r>
          </w:p>
          <w:p w:rsidR="00F16C2E" w:rsidRDefault="00F16C2E"/>
          <w:p w:rsidR="00F16C2E" w:rsidRDefault="00F16C2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</w:rPr>
              <w:t>Заява</w:t>
            </w:r>
          </w:p>
          <w:p w:rsidR="00F16C2E" w:rsidRDefault="00F16C2E"/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 xml:space="preserve">Прошу, відповідно до статті 69-1 Основ законодавства України про охорону здоров’я, допустити присутність під час очного/виїзного за місцем перебування/лікування особи/з використанням методів і засобів </w:t>
            </w:r>
            <w:proofErr w:type="spellStart"/>
            <w:r>
              <w:rPr>
                <w:i/>
                <w:iCs/>
                <w:color w:val="000000"/>
              </w:rPr>
              <w:t>телемедицини</w:t>
            </w:r>
            <w:proofErr w:type="spellEnd"/>
            <w:r>
              <w:rPr>
                <w:i/>
                <w:iCs/>
                <w:color w:val="000000"/>
              </w:rPr>
              <w:t xml:space="preserve"> розгляду експертною командою ______________________ [прізвище, ім’я, по батькові], як мого уповноваженого представника [</w:t>
            </w:r>
            <w:r>
              <w:rPr>
                <w:i/>
                <w:iCs/>
                <w:color w:val="000000"/>
                <w:u w:val="single"/>
              </w:rPr>
              <w:t>або</w:t>
            </w:r>
            <w:r>
              <w:rPr>
                <w:i/>
                <w:iCs/>
                <w:color w:val="000000"/>
              </w:rPr>
              <w:t xml:space="preserve"> лікаря, який направив на оцінювання]. </w:t>
            </w:r>
          </w:p>
          <w:p w:rsidR="00F16C2E" w:rsidRDefault="00F16C2E"/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>Документ/документи, що підтверджують повноваження, додаються.</w:t>
            </w:r>
          </w:p>
          <w:p w:rsidR="00F16C2E" w:rsidRDefault="00F16C2E"/>
          <w:p w:rsidR="00F16C2E" w:rsidRDefault="00F16C2E">
            <w:pPr>
              <w:pStyle w:val="NormalWeb"/>
              <w:spacing w:before="0" w:beforeAutospacing="0" w:after="0" w:afterAutospacing="0"/>
              <w:ind w:firstLine="705"/>
              <w:jc w:val="both"/>
            </w:pPr>
            <w:r>
              <w:rPr>
                <w:i/>
                <w:iCs/>
                <w:color w:val="000000"/>
              </w:rPr>
              <w:t>М.І. Мельник                                                                                           (підпис)</w:t>
            </w:r>
          </w:p>
          <w:p w:rsidR="00F16C2E" w:rsidRDefault="00F16C2E">
            <w:pPr>
              <w:pStyle w:val="NormalWeb"/>
              <w:spacing w:before="0" w:beforeAutospacing="0" w:after="0" w:afterAutospacing="0" w:line="0" w:lineRule="atLeast"/>
              <w:ind w:firstLine="705"/>
              <w:jc w:val="both"/>
            </w:pPr>
            <w:r>
              <w:rPr>
                <w:i/>
                <w:iCs/>
                <w:color w:val="000000"/>
              </w:rPr>
              <w:t>28.01.2025</w:t>
            </w:r>
          </w:p>
        </w:tc>
      </w:tr>
    </w:tbl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b/>
          <w:bCs/>
          <w:color w:val="000000"/>
          <w:u w:val="single"/>
        </w:rPr>
        <w:t>Які повноваження має представник? </w:t>
      </w:r>
    </w:p>
    <w:p w:rsidR="00F16C2E" w:rsidRDefault="00F16C2E" w:rsidP="00F16C2E"/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Хоча законодавство допускає присутність представника під час оцінювання, представник не наділяється повноваженнями стосовно самостійного спілкування з членами експертної команди. Відповідно, його повноваження обмежуються лише такими: 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- консультуванням під час проведення засідань безпосередньо особи, яка залучила представника для участі в оцінювання;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>- у випадку, якщо до представника звертаються представники експертної команди, надати відповіді на вказані питання.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  <w:shd w:val="clear" w:color="auto" w:fill="FFFFFF"/>
        </w:rPr>
        <w:t xml:space="preserve">Під час проведення експертною командою розгляду справи за участю особи (очно) або за місцем її перебування/лікування особа, стосовно якої проводиться оцінювання, або її уповноважений представник мають право самостійно здійснювати </w:t>
      </w:r>
      <w:proofErr w:type="spellStart"/>
      <w:r>
        <w:rPr>
          <w:color w:val="000000"/>
          <w:shd w:val="clear" w:color="auto" w:fill="FFFFFF"/>
        </w:rPr>
        <w:t>відео-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аудіофіксацію</w:t>
      </w:r>
      <w:proofErr w:type="spellEnd"/>
      <w:r>
        <w:rPr>
          <w:color w:val="000000"/>
          <w:shd w:val="clear" w:color="auto" w:fill="FFFFFF"/>
        </w:rPr>
        <w:t xml:space="preserve"> з використанням технічних засобів. Запис може бути долучений до матеріалів, що подаються під час оскарження прийнятого рішення.</w:t>
      </w:r>
    </w:p>
    <w:p w:rsidR="00F16C2E" w:rsidRDefault="00F16C2E" w:rsidP="00F16C2E">
      <w:pPr>
        <w:pStyle w:val="NormalWeb"/>
        <w:spacing w:before="0" w:beforeAutospacing="0" w:after="0" w:afterAutospacing="0"/>
        <w:ind w:firstLine="705"/>
        <w:jc w:val="both"/>
      </w:pPr>
      <w:r>
        <w:rPr>
          <w:color w:val="000000"/>
        </w:rPr>
        <w:t xml:space="preserve">За будь-яких обставин, представник не повинен перешкоджати проведенню оцінювання, влаштовувати суперечки з іншими особами, присутніми під час оцінювання, включаючи членів експертних команд та персоналу закладу охорони здоров’я. </w:t>
      </w:r>
    </w:p>
    <w:p w:rsidR="001B7B08" w:rsidRDefault="001B7B08"/>
    <w:sectPr w:rsidR="001B7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20F"/>
    <w:multiLevelType w:val="multilevel"/>
    <w:tmpl w:val="B30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C2E"/>
    <w:rsid w:val="001A1587"/>
    <w:rsid w:val="001B7B08"/>
    <w:rsid w:val="008D2E0F"/>
    <w:rsid w:val="00CB36A6"/>
    <w:rsid w:val="00F1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5074DAD-5F8E-4BE6-8B80-787494A3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16C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Хто може бути представниками особи, стосовно якої </vt:lpstr>
    </vt:vector>
  </TitlesOfParts>
  <Company>RePack by SPecialiST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Хто може бути представниками особи, стосовно якої </dc:title>
  <dc:subject/>
  <dc:creator>Сергійчук</dc:creator>
  <cp:keywords/>
  <dc:description/>
  <cp:lastModifiedBy>word</cp:lastModifiedBy>
  <cp:revision>2</cp:revision>
  <dcterms:created xsi:type="dcterms:W3CDTF">2025-04-15T05:52:00Z</dcterms:created>
  <dcterms:modified xsi:type="dcterms:W3CDTF">2025-04-15T05:52:00Z</dcterms:modified>
</cp:coreProperties>
</file>